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sz w:val="10"/>
          <w:szCs w:val="10"/>
        </w:rPr>
      </w:pPr>
    </w:p>
    <w:p>
      <w:pPr>
        <w:pStyle w:val="Intestazione"/>
        <w:jc w:val="both"/>
        <w:rPr>
          <w:rFonts w:ascii="Calibri" w:hAnsi="Calibri"/>
          <w:sz w:val="4"/>
          <w:szCs w:val="4"/>
        </w:rPr>
      </w:pPr>
    </w:p>
    <w:p>
      <w:pPr>
        <w:pStyle w:val="Titolo1"/>
        <w:spacing w:before="0"/>
        <w:jc w:val="center"/>
        <w:rPr>
          <w:rFonts w:ascii="Calibri" w:hAnsi="Calibri"/>
          <w:sz w:val="36"/>
        </w:rPr>
      </w:pPr>
      <w:r>
        <w:rPr>
          <w:rFonts w:ascii="Calibri" w:hAnsi="Calibri"/>
          <w:sz w:val="36"/>
        </w:rPr>
        <w:t>SPAZIO AZIENDE – GENNAIO 2020</w:t>
      </w:r>
    </w:p>
    <w:p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10"/>
          <w:szCs w:val="10"/>
        </w:rPr>
      </w:pPr>
    </w:p>
    <w:p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8"/>
          <w:szCs w:val="10"/>
        </w:rPr>
      </w:pPr>
    </w:p>
    <w:tbl>
      <w:tblPr>
        <w:tblW w:w="970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>
        <w:trPr>
          <w:trHeight w:val="531"/>
        </w:trPr>
        <w:tc>
          <w:tcPr>
            <w:tcW w:w="9709" w:type="dxa"/>
            <w:shd w:val="clear" w:color="auto" w:fill="B6DDE8"/>
            <w:vAlign w:val="center"/>
          </w:tcPr>
          <w:p>
            <w:pPr>
              <w:pStyle w:val="Corpodeltesto21"/>
              <w:widowControl/>
              <w:jc w:val="center"/>
              <w:rPr>
                <w:rFonts w:cs="Arial"/>
                <w:b/>
                <w:i/>
                <w:sz w:val="28"/>
              </w:rPr>
            </w:pPr>
            <w:r>
              <w:rPr>
                <w:rFonts w:cs="Arial"/>
                <w:b/>
                <w:i/>
                <w:sz w:val="28"/>
              </w:rPr>
              <w:t>ULTIME NOVITÀ AMMINISTRAZIONE DEL PERSONALE</w:t>
            </w:r>
            <w:bookmarkStart w:id="0" w:name="_GoBack"/>
            <w:bookmarkEnd w:id="0"/>
          </w:p>
        </w:tc>
      </w:tr>
    </w:tbl>
    <w:p>
      <w:pPr>
        <w:rPr>
          <w:rFonts w:ascii="Arial" w:hAnsi="Arial" w:cs="Arial"/>
          <w:sz w:val="14"/>
          <w:szCs w:val="16"/>
        </w:rPr>
      </w:pPr>
    </w:p>
    <w:p>
      <w:pPr>
        <w:rPr>
          <w:rFonts w:ascii="Arial" w:hAnsi="Arial" w:cs="Arial"/>
          <w:sz w:val="14"/>
          <w:szCs w:val="14"/>
        </w:rPr>
      </w:pPr>
    </w:p>
    <w:p>
      <w:pPr>
        <w:rPr>
          <w:rFonts w:ascii="Arial" w:hAnsi="Arial" w:cs="Arial"/>
          <w:sz w:val="14"/>
          <w:szCs w:val="16"/>
        </w:rPr>
      </w:pPr>
    </w:p>
    <w:tbl>
      <w:tblPr>
        <w:tblW w:w="99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0"/>
        <w:gridCol w:w="6380"/>
      </w:tblGrid>
      <w:tr>
        <w:trPr>
          <w:trHeight w:val="1223"/>
        </w:trPr>
        <w:tc>
          <w:tcPr>
            <w:tcW w:w="3590" w:type="dxa"/>
            <w:shd w:val="clear" w:color="auto" w:fill="FFFFFF"/>
            <w:vAlign w:val="center"/>
          </w:tcPr>
          <w:p>
            <w:pPr>
              <w:pStyle w:val="H2"/>
              <w:spacing w:before="60" w:after="0"/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Pubblicata la Legge di Bilancio 2020: le novità dal 1° gennaio 2020</w:t>
            </w: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  <w:shd w:val="clear" w:color="auto" w:fill="FFFFFF"/>
              </w:rPr>
              <w:t>Legge n. 160 del 27 dicembre 2019 (S.O. n. 45 alla G.U. n. 304 del 30 dicembre 2019)</w:t>
            </w:r>
          </w:p>
        </w:tc>
        <w:tc>
          <w:tcPr>
            <w:tcW w:w="6380" w:type="dxa"/>
            <w:vAlign w:val="center"/>
          </w:tcPr>
          <w:p>
            <w:pPr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È stata pubblicata la Legge contenente </w:t>
            </w:r>
            <w:r>
              <w:rPr>
                <w:rFonts w:ascii="Calibri" w:hAnsi="Calibri"/>
                <w:i/>
                <w:iCs/>
                <w:sz w:val="20"/>
              </w:rPr>
              <w:t>“Bilancio di previsione dello Stato per l’anno finanziario 2020 e bilancio pluriennale per il triennio 2020-2022”</w:t>
            </w:r>
            <w:r>
              <w:rPr>
                <w:rFonts w:ascii="Calibri" w:hAnsi="Calibri"/>
                <w:sz w:val="20"/>
              </w:rPr>
              <w:t xml:space="preserve">, che è entrata in vigore </w:t>
            </w:r>
            <w:r>
              <w:rPr>
                <w:rFonts w:ascii="Calibri" w:hAnsi="Calibri"/>
                <w:b/>
                <w:bCs/>
                <w:sz w:val="20"/>
              </w:rPr>
              <w:t>dal 1° gennaio 2020</w:t>
            </w:r>
            <w:r>
              <w:rPr>
                <w:rFonts w:ascii="Calibri" w:hAnsi="Calibri"/>
                <w:sz w:val="20"/>
              </w:rPr>
              <w:t xml:space="preserve">, fatte salve diverse decorrenze specifiche. Tra le disposizioni di maggiore interesse per i </w:t>
            </w:r>
            <w:r>
              <w:rPr>
                <w:rFonts w:ascii="Calibri" w:hAnsi="Calibri"/>
                <w:b/>
                <w:bCs/>
                <w:sz w:val="20"/>
              </w:rPr>
              <w:t>datori di lavoro/sostituti d’imposta</w:t>
            </w:r>
            <w:r>
              <w:rPr>
                <w:rFonts w:ascii="Calibri" w:hAnsi="Calibri"/>
                <w:sz w:val="20"/>
              </w:rPr>
              <w:t xml:space="preserve"> si segnalano: </w:t>
            </w:r>
          </w:p>
          <w:p>
            <w:pPr>
              <w:numPr>
                <w:ilvl w:val="0"/>
                <w:numId w:val="16"/>
              </w:numPr>
              <w:ind w:left="37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incentivi per l’assunzione con contratto di apprendistato duale;</w:t>
            </w:r>
          </w:p>
          <w:p>
            <w:pPr>
              <w:numPr>
                <w:ilvl w:val="0"/>
                <w:numId w:val="16"/>
              </w:numPr>
              <w:ind w:left="37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riordino degli incentivi alle assunzioni;</w:t>
            </w:r>
          </w:p>
          <w:p>
            <w:pPr>
              <w:numPr>
                <w:ilvl w:val="0"/>
                <w:numId w:val="16"/>
              </w:numPr>
              <w:ind w:left="37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bonus occupazionale per le giovani eccellenze;</w:t>
            </w:r>
          </w:p>
          <w:p>
            <w:pPr>
              <w:numPr>
                <w:ilvl w:val="0"/>
                <w:numId w:val="16"/>
              </w:numPr>
              <w:ind w:left="37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esclusioni dal contributo addizionale </w:t>
            </w:r>
            <w:proofErr w:type="spellStart"/>
            <w:r>
              <w:rPr>
                <w:rFonts w:ascii="Calibri" w:hAnsi="Calibri"/>
                <w:sz w:val="20"/>
              </w:rPr>
              <w:t>NASpI</w:t>
            </w:r>
            <w:proofErr w:type="spellEnd"/>
            <w:r>
              <w:rPr>
                <w:rFonts w:ascii="Calibri" w:hAnsi="Calibri"/>
                <w:sz w:val="20"/>
              </w:rPr>
              <w:t>;</w:t>
            </w:r>
          </w:p>
          <w:p>
            <w:pPr>
              <w:numPr>
                <w:ilvl w:val="0"/>
                <w:numId w:val="16"/>
              </w:numPr>
              <w:ind w:left="37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credito d’imposta per le spese di formazione;</w:t>
            </w:r>
          </w:p>
          <w:p>
            <w:pPr>
              <w:numPr>
                <w:ilvl w:val="0"/>
                <w:numId w:val="16"/>
              </w:numPr>
              <w:ind w:left="37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congedo obbligatorio del padre lavoratore;</w:t>
            </w:r>
          </w:p>
          <w:p>
            <w:pPr>
              <w:numPr>
                <w:ilvl w:val="0"/>
                <w:numId w:val="16"/>
              </w:numPr>
              <w:ind w:left="37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fringe benefit veicoli aziendali;</w:t>
            </w:r>
          </w:p>
          <w:p>
            <w:pPr>
              <w:numPr>
                <w:ilvl w:val="0"/>
                <w:numId w:val="16"/>
              </w:numPr>
              <w:ind w:left="37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buoni pasto mense aziendali;</w:t>
            </w:r>
          </w:p>
          <w:p>
            <w:pPr>
              <w:numPr>
                <w:ilvl w:val="0"/>
                <w:numId w:val="16"/>
              </w:numPr>
              <w:ind w:left="37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regime forfettario.</w:t>
            </w:r>
          </w:p>
        </w:tc>
      </w:tr>
      <w:tr>
        <w:trPr>
          <w:trHeight w:val="1537"/>
        </w:trPr>
        <w:tc>
          <w:tcPr>
            <w:tcW w:w="3590" w:type="dxa"/>
            <w:shd w:val="clear" w:color="auto" w:fill="FFFFFF"/>
            <w:vAlign w:val="center"/>
          </w:tcPr>
          <w:p>
            <w:pPr>
              <w:pStyle w:val="H2"/>
              <w:spacing w:before="60"/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Convertito in legge il “Decreto Fiscale”: novità per i datori di lavoro</w:t>
            </w: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sz w:val="20"/>
              </w:rPr>
            </w:pPr>
            <w:r>
              <w:rPr>
                <w:rFonts w:ascii="Calibri" w:hAnsi="Calibri"/>
                <w:sz w:val="20"/>
                <w:shd w:val="clear" w:color="auto" w:fill="FFFFFF"/>
              </w:rPr>
              <w:t>Legge n. 157 del 19 dicembre 2019 (G.U. n. 301 del 24 dicembre 2019)</w:t>
            </w:r>
          </w:p>
        </w:tc>
        <w:tc>
          <w:tcPr>
            <w:tcW w:w="6380" w:type="dxa"/>
            <w:vAlign w:val="center"/>
          </w:tcPr>
          <w:p>
            <w:pPr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La Legge di conversione del </w:t>
            </w:r>
            <w:r>
              <w:rPr>
                <w:rFonts w:ascii="Calibri" w:hAnsi="Calibri"/>
                <w:b/>
                <w:bCs/>
                <w:sz w:val="20"/>
              </w:rPr>
              <w:t>“Decreto Fiscale”</w:t>
            </w:r>
            <w:r>
              <w:rPr>
                <w:rFonts w:ascii="Calibri" w:hAnsi="Calibri"/>
                <w:sz w:val="20"/>
              </w:rPr>
              <w:t xml:space="preserve">, in vigore </w:t>
            </w:r>
            <w:r>
              <w:rPr>
                <w:rFonts w:ascii="Calibri" w:hAnsi="Calibri"/>
                <w:b/>
                <w:bCs/>
                <w:sz w:val="20"/>
              </w:rPr>
              <w:t>dal 25 dicembre 2019</w:t>
            </w:r>
            <w:r>
              <w:rPr>
                <w:rFonts w:ascii="Calibri" w:hAnsi="Calibri"/>
                <w:sz w:val="20"/>
              </w:rPr>
              <w:t xml:space="preserve">, contiene alcune disposizioni di rilevante interesse per i </w:t>
            </w:r>
            <w:r>
              <w:rPr>
                <w:rFonts w:ascii="Calibri" w:hAnsi="Calibri"/>
                <w:b/>
                <w:bCs/>
                <w:sz w:val="20"/>
              </w:rPr>
              <w:t>datori di lavoro/sostituti d’imposta</w:t>
            </w:r>
            <w:r>
              <w:rPr>
                <w:rFonts w:ascii="Calibri" w:hAnsi="Calibri"/>
                <w:sz w:val="20"/>
              </w:rPr>
              <w:t>, tra le quali si segnalano:</w:t>
            </w:r>
          </w:p>
          <w:p>
            <w:pPr>
              <w:numPr>
                <w:ilvl w:val="0"/>
                <w:numId w:val="16"/>
              </w:numPr>
              <w:ind w:left="37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contrasto alle indebite compensazioni tramite </w:t>
            </w:r>
            <w:proofErr w:type="spellStart"/>
            <w:r>
              <w:rPr>
                <w:rFonts w:ascii="Calibri" w:hAnsi="Calibri"/>
                <w:sz w:val="20"/>
              </w:rPr>
              <w:t>Mod</w:t>
            </w:r>
            <w:proofErr w:type="spellEnd"/>
            <w:r>
              <w:rPr>
                <w:rFonts w:ascii="Calibri" w:hAnsi="Calibri"/>
                <w:sz w:val="20"/>
              </w:rPr>
              <w:t>. F24;</w:t>
            </w:r>
          </w:p>
          <w:p>
            <w:pPr>
              <w:numPr>
                <w:ilvl w:val="0"/>
                <w:numId w:val="16"/>
              </w:numPr>
              <w:ind w:left="37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ritenute e compensazioni in appalti e subappalti;</w:t>
            </w:r>
          </w:p>
          <w:p>
            <w:pPr>
              <w:numPr>
                <w:ilvl w:val="0"/>
                <w:numId w:val="16"/>
              </w:numPr>
              <w:ind w:left="37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nuovi limiti all’utilizzo del contante;</w:t>
            </w:r>
          </w:p>
          <w:p>
            <w:pPr>
              <w:numPr>
                <w:ilvl w:val="0"/>
                <w:numId w:val="16"/>
              </w:numPr>
              <w:ind w:left="37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credito d’imposta in caso di pagamenti elettronici;</w:t>
            </w:r>
          </w:p>
          <w:p>
            <w:pPr>
              <w:numPr>
                <w:ilvl w:val="0"/>
                <w:numId w:val="16"/>
              </w:numPr>
              <w:ind w:left="37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modifiche al regime sanzionatorio per reati fiscali.</w:t>
            </w:r>
          </w:p>
        </w:tc>
      </w:tr>
      <w:tr>
        <w:trPr>
          <w:trHeight w:val="1018"/>
        </w:trPr>
        <w:tc>
          <w:tcPr>
            <w:tcW w:w="3590" w:type="dxa"/>
            <w:shd w:val="clear" w:color="auto" w:fill="FFFFFF"/>
            <w:vAlign w:val="center"/>
          </w:tcPr>
          <w:p>
            <w:pPr>
              <w:pStyle w:val="H2"/>
              <w:spacing w:before="60"/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Nuovi obblighi per gli appalti dal 2020: dubbi e criticità da risolvere</w:t>
            </w: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b/>
                <w:sz w:val="20"/>
              </w:rPr>
            </w:pPr>
          </w:p>
          <w:p>
            <w:pPr>
              <w:jc w:val="center"/>
              <w:rPr>
                <w:rFonts w:ascii="Calibri" w:hAnsi="Calibri"/>
                <w:sz w:val="20"/>
                <w:shd w:val="clear" w:color="auto" w:fill="FFFFFF"/>
              </w:rPr>
            </w:pPr>
            <w:r>
              <w:rPr>
                <w:rFonts w:ascii="Calibri" w:hAnsi="Calibri"/>
                <w:sz w:val="20"/>
                <w:shd w:val="clear" w:color="auto" w:fill="FFFFFF"/>
              </w:rPr>
              <w:t xml:space="preserve">Risoluzioni Agenzia delle Entrate </w:t>
            </w:r>
            <w:proofErr w:type="spellStart"/>
            <w:r>
              <w:rPr>
                <w:rFonts w:ascii="Calibri" w:hAnsi="Calibri"/>
                <w:sz w:val="20"/>
                <w:shd w:val="clear" w:color="auto" w:fill="FFFFFF"/>
              </w:rPr>
              <w:t>nn</w:t>
            </w:r>
            <w:proofErr w:type="spellEnd"/>
            <w:r>
              <w:rPr>
                <w:rFonts w:ascii="Calibri" w:hAnsi="Calibri"/>
                <w:sz w:val="20"/>
                <w:shd w:val="clear" w:color="auto" w:fill="FFFFFF"/>
              </w:rPr>
              <w:t>. 108 e 109 del 23 e 24 dicembre 2019</w:t>
            </w:r>
          </w:p>
        </w:tc>
        <w:tc>
          <w:tcPr>
            <w:tcW w:w="6380" w:type="dxa"/>
            <w:vAlign w:val="center"/>
          </w:tcPr>
          <w:p>
            <w:pPr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Il </w:t>
            </w:r>
            <w:r>
              <w:rPr>
                <w:rFonts w:ascii="Calibri" w:hAnsi="Calibri"/>
                <w:b/>
                <w:bCs/>
                <w:sz w:val="20"/>
              </w:rPr>
              <w:t>“Decreto Fiscale”</w:t>
            </w:r>
            <w:r>
              <w:rPr>
                <w:rFonts w:ascii="Calibri" w:hAnsi="Calibri"/>
                <w:sz w:val="20"/>
              </w:rPr>
              <w:t xml:space="preserve">, come convertito in legge, ha stabilito in caso di </w:t>
            </w:r>
            <w:r>
              <w:rPr>
                <w:rFonts w:ascii="Calibri" w:hAnsi="Calibri"/>
                <w:b/>
                <w:bCs/>
                <w:sz w:val="20"/>
              </w:rPr>
              <w:t>appalto/affidamento e subappalto</w:t>
            </w:r>
            <w:r>
              <w:rPr>
                <w:rFonts w:ascii="Calibri" w:hAnsi="Calibri"/>
                <w:sz w:val="20"/>
              </w:rPr>
              <w:t xml:space="preserve">, per committente e impresa appaltatrice/affidataria/subappaltatrice, la </w:t>
            </w:r>
            <w:r>
              <w:rPr>
                <w:rFonts w:ascii="Calibri" w:hAnsi="Calibri"/>
                <w:b/>
                <w:bCs/>
                <w:sz w:val="20"/>
              </w:rPr>
              <w:t>responsabilità solidale</w:t>
            </w:r>
            <w:r>
              <w:rPr>
                <w:rFonts w:ascii="Calibri" w:hAnsi="Calibri"/>
                <w:sz w:val="20"/>
              </w:rPr>
              <w:t xml:space="preserve"> per le </w:t>
            </w:r>
            <w:r>
              <w:rPr>
                <w:rFonts w:ascii="Calibri" w:hAnsi="Calibri"/>
                <w:b/>
                <w:bCs/>
                <w:sz w:val="20"/>
              </w:rPr>
              <w:t>ritenute</w:t>
            </w:r>
            <w:r>
              <w:rPr>
                <w:rFonts w:ascii="Calibri" w:hAnsi="Calibri"/>
                <w:sz w:val="20"/>
              </w:rPr>
              <w:t xml:space="preserve"> fiscali sui redditi di lavoro dipendente e sui redditi assimilati dovute dall’impresa in relazione alle prestazioni effettuate nell’ambito del rapporto di appalto/subappalto/affidamento. </w:t>
            </w:r>
          </w:p>
          <w:p>
            <w:pPr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Le disposizioni relative ai nuovi obblighi, in vigore dal </w:t>
            </w:r>
            <w:r>
              <w:rPr>
                <w:rFonts w:ascii="Calibri" w:hAnsi="Calibri"/>
                <w:b/>
                <w:bCs/>
                <w:sz w:val="20"/>
              </w:rPr>
              <w:t>1° gennaio 2020</w:t>
            </w:r>
            <w:r>
              <w:rPr>
                <w:rFonts w:ascii="Calibri" w:hAnsi="Calibri"/>
                <w:sz w:val="20"/>
              </w:rPr>
              <w:t>, hanno determinato numerosi dubbi e criticità in fase di analisi attuativa e per la cui risoluzione risulta necessario un tempestivo intervento chiarificatore da parte dell’Amministrazione finanziaria.</w:t>
            </w:r>
          </w:p>
        </w:tc>
      </w:tr>
    </w:tbl>
    <w:p>
      <w:pPr>
        <w:rPr>
          <w:rFonts w:ascii="Arial" w:hAnsi="Arial" w:cs="Arial"/>
          <w:sz w:val="14"/>
          <w:szCs w:val="16"/>
        </w:rPr>
      </w:pPr>
    </w:p>
    <w:p>
      <w:pPr>
        <w:rPr>
          <w:rFonts w:ascii="Arial" w:hAnsi="Arial" w:cs="Arial"/>
          <w:sz w:val="14"/>
          <w:szCs w:val="16"/>
        </w:rPr>
      </w:pPr>
    </w:p>
    <w:p>
      <w:pPr>
        <w:rPr>
          <w:rFonts w:ascii="Arial" w:hAnsi="Arial" w:cs="Arial"/>
          <w:sz w:val="14"/>
          <w:szCs w:val="16"/>
        </w:rPr>
      </w:pPr>
    </w:p>
    <w:p>
      <w:pPr>
        <w:rPr>
          <w:rFonts w:ascii="Arial" w:hAnsi="Arial" w:cs="Arial"/>
          <w:sz w:val="14"/>
          <w:szCs w:val="16"/>
        </w:rPr>
      </w:pPr>
    </w:p>
    <w:p>
      <w:pPr>
        <w:pStyle w:val="Intestazion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92CDDC" w:themeFill="accent5" w:themeFillTint="99"/>
        <w:tabs>
          <w:tab w:val="clear" w:pos="4819"/>
          <w:tab w:val="clear" w:pos="9638"/>
        </w:tabs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lastRenderedPageBreak/>
        <w:t>COMMENTI</w:t>
      </w:r>
    </w:p>
    <w:p>
      <w:pPr>
        <w:ind w:left="1440"/>
        <w:jc w:val="both"/>
        <w:rPr>
          <w:rFonts w:ascii="Calibri" w:hAnsi="Calibri"/>
          <w:sz w:val="20"/>
        </w:rPr>
      </w:pPr>
    </w:p>
    <w:p>
      <w:pPr>
        <w:jc w:val="center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CONGEDO DI PATERNITÀ: LE NOVITÀ PER L’ANNO 2020</w:t>
      </w:r>
    </w:p>
    <w:p>
      <w:pPr>
        <w:jc w:val="both"/>
        <w:rPr>
          <w:rFonts w:ascii="Calibri" w:hAnsi="Calibri"/>
          <w:sz w:val="8"/>
          <w:szCs w:val="12"/>
        </w:rPr>
      </w:pPr>
    </w:p>
    <w:p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Per i figli nati/adottati o affidati nel 2020, il padre lavoratore dipendente ha diritto a:</w:t>
      </w:r>
    </w:p>
    <w:p>
      <w:pPr>
        <w:pStyle w:val="Paragrafoelenco"/>
        <w:numPr>
          <w:ilvl w:val="0"/>
          <w:numId w:val="17"/>
        </w:numPr>
        <w:ind w:left="284" w:hanging="284"/>
        <w:jc w:val="both"/>
        <w:rPr>
          <w:rFonts w:ascii="Calibri" w:hAnsi="Calibri"/>
          <w:sz w:val="18"/>
          <w:szCs w:val="22"/>
        </w:rPr>
      </w:pPr>
      <w:r>
        <w:rPr>
          <w:rFonts w:ascii="Calibri" w:hAnsi="Calibri"/>
          <w:sz w:val="18"/>
          <w:szCs w:val="22"/>
        </w:rPr>
        <w:t xml:space="preserve">un </w:t>
      </w:r>
      <w:r>
        <w:rPr>
          <w:rFonts w:ascii="Calibri" w:hAnsi="Calibri"/>
          <w:b/>
          <w:sz w:val="18"/>
          <w:szCs w:val="22"/>
        </w:rPr>
        <w:t>congedo obbligatorio</w:t>
      </w:r>
      <w:r>
        <w:rPr>
          <w:rFonts w:ascii="Calibri" w:hAnsi="Calibri"/>
          <w:sz w:val="18"/>
          <w:szCs w:val="22"/>
        </w:rPr>
        <w:t xml:space="preserve"> della durata di </w:t>
      </w:r>
      <w:r>
        <w:rPr>
          <w:rFonts w:ascii="Calibri" w:hAnsi="Calibri"/>
          <w:b/>
          <w:sz w:val="18"/>
          <w:szCs w:val="22"/>
        </w:rPr>
        <w:t>7 giorni</w:t>
      </w:r>
      <w:r>
        <w:rPr>
          <w:rFonts w:ascii="Calibri" w:hAnsi="Calibri"/>
          <w:sz w:val="18"/>
          <w:szCs w:val="22"/>
        </w:rPr>
        <w:t xml:space="preserve">, anche </w:t>
      </w:r>
      <w:r>
        <w:rPr>
          <w:rFonts w:ascii="Calibri" w:hAnsi="Calibri"/>
          <w:b/>
          <w:sz w:val="18"/>
          <w:szCs w:val="22"/>
        </w:rPr>
        <w:t>non continuativi</w:t>
      </w:r>
      <w:r>
        <w:rPr>
          <w:rFonts w:ascii="Calibri" w:hAnsi="Calibri"/>
          <w:sz w:val="18"/>
          <w:szCs w:val="22"/>
        </w:rPr>
        <w:t>;</w:t>
      </w:r>
    </w:p>
    <w:p>
      <w:pPr>
        <w:pStyle w:val="Paragrafoelenco"/>
        <w:numPr>
          <w:ilvl w:val="0"/>
          <w:numId w:val="17"/>
        </w:numPr>
        <w:ind w:left="284" w:hanging="284"/>
        <w:jc w:val="both"/>
        <w:rPr>
          <w:rFonts w:ascii="Calibri" w:hAnsi="Calibri"/>
          <w:sz w:val="18"/>
          <w:szCs w:val="22"/>
        </w:rPr>
      </w:pPr>
      <w:r>
        <w:rPr>
          <w:rFonts w:ascii="Calibri" w:hAnsi="Calibri"/>
          <w:sz w:val="18"/>
          <w:szCs w:val="22"/>
        </w:rPr>
        <w:t xml:space="preserve">un </w:t>
      </w:r>
      <w:r>
        <w:rPr>
          <w:rFonts w:ascii="Calibri" w:hAnsi="Calibri"/>
          <w:b/>
          <w:sz w:val="18"/>
          <w:szCs w:val="22"/>
        </w:rPr>
        <w:t>congedo facoltativo</w:t>
      </w:r>
      <w:r>
        <w:rPr>
          <w:rFonts w:ascii="Calibri" w:hAnsi="Calibri"/>
          <w:sz w:val="18"/>
          <w:szCs w:val="22"/>
        </w:rPr>
        <w:t xml:space="preserve"> della durata di </w:t>
      </w:r>
      <w:r>
        <w:rPr>
          <w:rFonts w:ascii="Calibri" w:hAnsi="Calibri"/>
          <w:b/>
          <w:sz w:val="18"/>
          <w:szCs w:val="22"/>
        </w:rPr>
        <w:t>1 giorno</w:t>
      </w:r>
      <w:r>
        <w:rPr>
          <w:rFonts w:ascii="Calibri" w:hAnsi="Calibri"/>
          <w:sz w:val="18"/>
          <w:szCs w:val="22"/>
        </w:rPr>
        <w:t xml:space="preserve">, da fruire in accordo con la madre e in </w:t>
      </w:r>
      <w:r>
        <w:rPr>
          <w:rFonts w:ascii="Calibri" w:hAnsi="Calibri"/>
          <w:b/>
          <w:sz w:val="18"/>
          <w:szCs w:val="22"/>
        </w:rPr>
        <w:t>sostituzione</w:t>
      </w:r>
      <w:r>
        <w:rPr>
          <w:rFonts w:ascii="Calibri" w:hAnsi="Calibri"/>
          <w:sz w:val="18"/>
          <w:szCs w:val="22"/>
        </w:rPr>
        <w:t xml:space="preserve"> di una corrispondente giornata di astensione obbligatoria spettante a quest’ultima.</w:t>
      </w:r>
    </w:p>
    <w:p>
      <w:pPr>
        <w:spacing w:before="6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Entrambi sono utilizzabili nei </w:t>
      </w:r>
      <w:r>
        <w:rPr>
          <w:rFonts w:ascii="Calibri" w:hAnsi="Calibri"/>
          <w:b/>
          <w:sz w:val="20"/>
        </w:rPr>
        <w:t>primi 5 mesi</w:t>
      </w:r>
      <w:r>
        <w:rPr>
          <w:rFonts w:ascii="Calibri" w:hAnsi="Calibri"/>
          <w:sz w:val="20"/>
        </w:rPr>
        <w:t xml:space="preserve"> decorrenti dalla nascita, dall’ingresso in famiglia o dall’entrata in Italia del minore.</w:t>
      </w:r>
    </w:p>
    <w:p>
      <w:pPr>
        <w:spacing w:before="240"/>
        <w:jc w:val="both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Trattamento economico</w:t>
      </w:r>
    </w:p>
    <w:p>
      <w:pPr>
        <w:spacing w:before="6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Per i giorni di congedo obbligatorio e facoltativo del padre spetta un’</w:t>
      </w:r>
      <w:r>
        <w:rPr>
          <w:rFonts w:ascii="Calibri" w:hAnsi="Calibri"/>
          <w:b/>
          <w:sz w:val="20"/>
        </w:rPr>
        <w:t>indennità giornaliera a carico INPS</w:t>
      </w:r>
      <w:r>
        <w:rPr>
          <w:rFonts w:ascii="Calibri" w:hAnsi="Calibri"/>
          <w:sz w:val="20"/>
        </w:rPr>
        <w:t xml:space="preserve">, pari al </w:t>
      </w:r>
      <w:r>
        <w:rPr>
          <w:rFonts w:ascii="Calibri" w:hAnsi="Calibri"/>
          <w:b/>
          <w:sz w:val="20"/>
        </w:rPr>
        <w:t xml:space="preserve">100% della retribuzione </w:t>
      </w:r>
      <w:r>
        <w:rPr>
          <w:rFonts w:ascii="Calibri" w:hAnsi="Calibri"/>
          <w:sz w:val="20"/>
        </w:rPr>
        <w:t>(intendendosi per tale la retribuzione media globale giornaliera, determinata con le stesse regole previste per il congedo di maternità/paternità).</w:t>
      </w:r>
    </w:p>
    <w:p>
      <w:pPr>
        <w:spacing w:before="6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L’indennità è </w:t>
      </w:r>
      <w:r>
        <w:rPr>
          <w:rFonts w:ascii="Calibri" w:hAnsi="Calibri"/>
          <w:b/>
          <w:sz w:val="20"/>
        </w:rPr>
        <w:t>corrisposta dal datore di lavoro</w:t>
      </w:r>
      <w:r>
        <w:rPr>
          <w:rFonts w:ascii="Calibri" w:hAnsi="Calibri"/>
          <w:sz w:val="20"/>
        </w:rPr>
        <w:t>, alla fine di ciascun periodo di paga, salvo successivo conguaglio con i contributi e le somme dovute all’Istituto previdenziale.</w:t>
      </w:r>
    </w:p>
    <w:p>
      <w:pPr>
        <w:spacing w:before="240"/>
        <w:jc w:val="both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Modalità di richiesta</w:t>
      </w:r>
    </w:p>
    <w:p>
      <w:pPr>
        <w:spacing w:before="6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Per usufruire del congedo (sia obbligatorio che facoltativo) il lavoratore deve </w:t>
      </w:r>
      <w:r>
        <w:rPr>
          <w:rFonts w:ascii="Calibri" w:hAnsi="Calibri"/>
          <w:b/>
          <w:sz w:val="20"/>
        </w:rPr>
        <w:t>comunicare in forma scritta</w:t>
      </w:r>
      <w:r>
        <w:rPr>
          <w:rFonts w:ascii="Calibri" w:hAnsi="Calibri"/>
          <w:sz w:val="20"/>
        </w:rPr>
        <w:t xml:space="preserve"> al datore di lavoro i giorni prescelti, con </w:t>
      </w:r>
      <w:r>
        <w:rPr>
          <w:rFonts w:ascii="Calibri" w:hAnsi="Calibri"/>
          <w:b/>
          <w:sz w:val="20"/>
        </w:rPr>
        <w:t>almeno 15 giorni di preavviso</w:t>
      </w:r>
      <w:r>
        <w:rPr>
          <w:rFonts w:ascii="Calibri" w:hAnsi="Calibri"/>
          <w:sz w:val="20"/>
        </w:rPr>
        <w:t xml:space="preserve">. </w:t>
      </w:r>
    </w:p>
    <w:p>
      <w:pPr>
        <w:framePr w:hSpace="141" w:wrap="around" w:vAnchor="text" w:hAnchor="margin" w:xAlign="right" w:y="106"/>
        <w:ind w:left="851"/>
        <w:jc w:val="both"/>
        <w:rPr>
          <w:rFonts w:ascii="Calibri" w:hAnsi="Calibri"/>
          <w:sz w:val="20"/>
        </w:rPr>
      </w:pPr>
      <w:r>
        <w:rPr>
          <w:rFonts w:ascii="Calibri" w:hAnsi="Calibri"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137795</wp:posOffset>
            </wp:positionH>
            <wp:positionV relativeFrom="paragraph">
              <wp:posOffset>61595</wp:posOffset>
            </wp:positionV>
            <wp:extent cx="294005" cy="325755"/>
            <wp:effectExtent l="0" t="0" r="0" b="0"/>
            <wp:wrapSquare wrapText="bothSides"/>
            <wp:docPr id="2" name="Immagine 2" descr="Attenzi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Attenzion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sz w:val="20"/>
        </w:rPr>
        <w:t xml:space="preserve">In caso di richiesta del </w:t>
      </w:r>
      <w:r>
        <w:rPr>
          <w:rFonts w:ascii="Calibri" w:hAnsi="Calibri"/>
          <w:b/>
          <w:sz w:val="20"/>
        </w:rPr>
        <w:t>congedo facoltativo</w:t>
      </w:r>
      <w:r>
        <w:rPr>
          <w:rFonts w:ascii="Calibri" w:hAnsi="Calibri"/>
          <w:sz w:val="20"/>
        </w:rPr>
        <w:t xml:space="preserve">, il lavoratore deve </w:t>
      </w:r>
      <w:r>
        <w:rPr>
          <w:rFonts w:ascii="Calibri" w:hAnsi="Calibri"/>
          <w:b/>
          <w:sz w:val="20"/>
        </w:rPr>
        <w:t xml:space="preserve">allegare </w:t>
      </w:r>
      <w:r>
        <w:rPr>
          <w:rFonts w:ascii="Calibri" w:hAnsi="Calibri"/>
          <w:sz w:val="20"/>
        </w:rPr>
        <w:t xml:space="preserve">alla domanda la </w:t>
      </w:r>
      <w:r>
        <w:rPr>
          <w:rFonts w:ascii="Calibri" w:hAnsi="Calibri"/>
          <w:b/>
          <w:sz w:val="20"/>
        </w:rPr>
        <w:t>dichiarazione della madre</w:t>
      </w:r>
      <w:r>
        <w:rPr>
          <w:rFonts w:ascii="Calibri" w:hAnsi="Calibri"/>
          <w:sz w:val="20"/>
        </w:rPr>
        <w:t xml:space="preserve"> da cui emerga che la stessa non intende fruire del congedo di maternità per un numero di giorni (uno) equivalente a quello fruito dal padre, con conseguente riduzione del congedo medesimo.</w:t>
      </w:r>
    </w:p>
    <w:p>
      <w:pPr>
        <w:spacing w:before="60"/>
        <w:ind w:left="851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Tale comunicazione deve essere trasmessa, dal lavoratore, anche al </w:t>
      </w:r>
      <w:r>
        <w:rPr>
          <w:rFonts w:ascii="Calibri" w:hAnsi="Calibri"/>
          <w:b/>
          <w:sz w:val="20"/>
        </w:rPr>
        <w:t>datore di lavoro della madre</w:t>
      </w:r>
    </w:p>
    <w:p>
      <w:pPr>
        <w:spacing w:before="6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 seguito si fornisce il fac-simile della richiesta di congedo obbligatorio.</w:t>
      </w:r>
    </w:p>
    <w:tbl>
      <w:tblPr>
        <w:tblpPr w:leftFromText="141" w:rightFromText="141" w:vertAnchor="page" w:horzAnchor="margin" w:tblpXSpec="center" w:tblpY="11759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0"/>
      </w:tblGrid>
      <w:tr>
        <w:trPr>
          <w:trHeight w:val="3390"/>
        </w:trPr>
        <w:tc>
          <w:tcPr>
            <w:tcW w:w="8640" w:type="dxa"/>
          </w:tcPr>
          <w:p>
            <w:pPr>
              <w:spacing w:before="60"/>
              <w:ind w:left="15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Spett.le ........................................ via .................................................</w:t>
            </w:r>
          </w:p>
          <w:p>
            <w:pPr>
              <w:spacing w:before="240" w:after="240"/>
              <w:ind w:left="17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OGGETTO</w:t>
            </w:r>
            <w:r>
              <w:rPr>
                <w:rFonts w:ascii="Calibri" w:hAnsi="Calibri"/>
                <w:sz w:val="18"/>
              </w:rPr>
              <w:t xml:space="preserve">: Richiesta </w:t>
            </w:r>
            <w:r>
              <w:rPr>
                <w:rFonts w:ascii="Calibri" w:hAnsi="Calibri"/>
                <w:b/>
                <w:sz w:val="18"/>
              </w:rPr>
              <w:t>congedo obbligatorio</w:t>
            </w:r>
            <w:r>
              <w:rPr>
                <w:rFonts w:ascii="Calibri" w:hAnsi="Calibri"/>
                <w:sz w:val="18"/>
              </w:rPr>
              <w:t xml:space="preserve"> ex articolo 4, comma 24, lettera a), Legge n. 92/2012 e </w:t>
            </w:r>
            <w:proofErr w:type="spellStart"/>
            <w:r>
              <w:rPr>
                <w:rFonts w:ascii="Calibri" w:hAnsi="Calibri"/>
                <w:sz w:val="18"/>
              </w:rPr>
              <w:t>s.m.i.</w:t>
            </w:r>
            <w:proofErr w:type="spellEnd"/>
          </w:p>
          <w:p>
            <w:pPr>
              <w:spacing w:before="60"/>
              <w:ind w:left="15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 xml:space="preserve">Il sottoscritto ..........................., nato a ...................., il ................. e residente in ......................, via ............................., chiede di usufruire del periodo di congedo obbligatorio previsto dall’articolo 4, comma 24, lettera a) della Legge n. 92/2012 e </w:t>
            </w:r>
            <w:proofErr w:type="spellStart"/>
            <w:r>
              <w:rPr>
                <w:rFonts w:ascii="Calibri" w:hAnsi="Calibri"/>
                <w:sz w:val="18"/>
              </w:rPr>
              <w:t>s.m.i.</w:t>
            </w:r>
            <w:proofErr w:type="spellEnd"/>
            <w:r>
              <w:rPr>
                <w:rFonts w:ascii="Calibri" w:hAnsi="Calibri"/>
                <w:sz w:val="18"/>
              </w:rPr>
              <w:t xml:space="preserve"> in data .....................</w:t>
            </w:r>
          </w:p>
          <w:p>
            <w:pPr>
              <w:spacing w:before="60"/>
              <w:ind w:left="15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 xml:space="preserve">A tal fine, il sottoscritto comunica che: </w:t>
            </w:r>
            <w:r>
              <w:rPr>
                <w:rFonts w:ascii="Calibri" w:hAnsi="Calibri"/>
                <w:i/>
                <w:sz w:val="18"/>
              </w:rPr>
              <w:t>(scelta alternativa)</w:t>
            </w:r>
          </w:p>
          <w:p>
            <w:pPr>
              <w:ind w:left="17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- la data presunta del parto sarà il ...........................................;</w:t>
            </w:r>
          </w:p>
          <w:p>
            <w:pPr>
              <w:ind w:left="17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- la data effettiva di nascita è il .................................................;</w:t>
            </w:r>
          </w:p>
          <w:p>
            <w:pPr>
              <w:ind w:left="17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- la data di ingresso del minore in Italia è il .......................................;</w:t>
            </w:r>
          </w:p>
          <w:p>
            <w:pPr>
              <w:ind w:left="17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- la data di effettivo ingresso in famiglia del minore è il ........................</w:t>
            </w:r>
          </w:p>
          <w:p>
            <w:pPr>
              <w:spacing w:before="60"/>
              <w:ind w:left="15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Ringrazio e porgo cordiali saluti.</w:t>
            </w:r>
          </w:p>
          <w:p>
            <w:pPr>
              <w:spacing w:before="60"/>
              <w:ind w:left="15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Luogo e data.................................</w:t>
            </w:r>
          </w:p>
          <w:p>
            <w:pPr>
              <w:spacing w:before="60"/>
              <w:ind w:left="15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18"/>
              </w:rPr>
              <w:t xml:space="preserve">                                                                      Firma del lavoratore ..........................................  </w:t>
            </w:r>
          </w:p>
        </w:tc>
      </w:tr>
    </w:tbl>
    <w:p>
      <w:pPr>
        <w:spacing w:after="120"/>
        <w:jc w:val="both"/>
        <w:rPr>
          <w:rFonts w:ascii="Calibri" w:hAnsi="Calibri"/>
          <w:sz w:val="20"/>
        </w:rPr>
      </w:pPr>
    </w:p>
    <w:p>
      <w:pPr>
        <w:pStyle w:val="Intestazion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3" w:color="auto"/>
        </w:pBdr>
        <w:shd w:val="clear" w:color="auto" w:fill="92CDDC" w:themeFill="accent5" w:themeFillTint="99"/>
        <w:tabs>
          <w:tab w:val="clear" w:pos="4819"/>
          <w:tab w:val="clear" w:pos="9638"/>
        </w:tabs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GLI ADEMPIMENTI DEL MESE DI GENNAIO 2020</w:t>
      </w:r>
    </w:p>
    <w:p>
      <w:pPr>
        <w:ind w:left="1440" w:right="-28"/>
        <w:jc w:val="both"/>
        <w:rPr>
          <w:rFonts w:ascii="Calibri" w:hAnsi="Calibri"/>
          <w:sz w:val="20"/>
        </w:rPr>
      </w:pPr>
    </w:p>
    <w:p>
      <w:pPr>
        <w:ind w:left="1440" w:right="-28"/>
        <w:jc w:val="both"/>
        <w:rPr>
          <w:rFonts w:ascii="Calibri" w:hAnsi="Calibri"/>
          <w:sz w:val="20"/>
        </w:rPr>
      </w:pPr>
    </w:p>
    <w:tbl>
      <w:tblPr>
        <w:tblW w:w="9998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8"/>
      </w:tblGrid>
      <w:tr>
        <w:tc>
          <w:tcPr>
            <w:tcW w:w="9998" w:type="dxa"/>
          </w:tcPr>
          <w:p>
            <w:pPr>
              <w:pStyle w:val="Intestazione"/>
              <w:tabs>
                <w:tab w:val="clear" w:pos="4819"/>
                <w:tab w:val="clear" w:pos="9638"/>
              </w:tabs>
              <w:jc w:val="center"/>
            </w:pPr>
            <w:r>
              <w:rPr>
                <w:rFonts w:ascii="Calibri" w:hAnsi="Calibri"/>
                <w:b/>
                <w:caps/>
              </w:rPr>
              <w:t>VEnERDì 10</w:t>
            </w:r>
          </w:p>
        </w:tc>
      </w:tr>
    </w:tbl>
    <w:p>
      <w:pPr>
        <w:pStyle w:val="Titolo4"/>
        <w:spacing w:before="18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Contributi INPS trimestrali personale domestico</w:t>
      </w:r>
    </w:p>
    <w:p>
      <w:pPr>
        <w:ind w:right="-28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Ultimo giorno utile per il versamento dei contributi previdenziali relativi al trimestre </w:t>
      </w:r>
      <w:r>
        <w:rPr>
          <w:rFonts w:ascii="Calibri" w:hAnsi="Calibri"/>
          <w:b/>
          <w:bCs/>
          <w:sz w:val="20"/>
        </w:rPr>
        <w:t>ottobre - dicembre 2019</w:t>
      </w:r>
      <w:r>
        <w:rPr>
          <w:rFonts w:ascii="Calibri" w:hAnsi="Calibri"/>
          <w:sz w:val="20"/>
        </w:rPr>
        <w:t xml:space="preserve"> per il personale domestico.</w:t>
      </w:r>
    </w:p>
    <w:p>
      <w:pPr>
        <w:ind w:right="-28"/>
        <w:jc w:val="both"/>
        <w:rPr>
          <w:rFonts w:ascii="Calibri" w:hAnsi="Calibri"/>
          <w:bCs/>
          <w:i/>
          <w:sz w:val="20"/>
        </w:rPr>
      </w:pPr>
      <w:r>
        <w:rPr>
          <w:rFonts w:ascii="Calibri" w:hAnsi="Calibri"/>
          <w:bCs/>
          <w:i/>
          <w:sz w:val="20"/>
        </w:rPr>
        <w:t>Versamento tramite bollettino MAV.</w:t>
      </w:r>
    </w:p>
    <w:p>
      <w:pPr>
        <w:pStyle w:val="Titolo4"/>
        <w:spacing w:before="18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Contributi “Fondo M. Negri”, “Fondo M. </w:t>
      </w:r>
      <w:proofErr w:type="spellStart"/>
      <w:r>
        <w:rPr>
          <w:rFonts w:cs="Calibri"/>
          <w:sz w:val="22"/>
          <w:szCs w:val="22"/>
        </w:rPr>
        <w:t>Besusso</w:t>
      </w:r>
      <w:proofErr w:type="spellEnd"/>
      <w:r>
        <w:rPr>
          <w:rFonts w:cs="Calibri"/>
          <w:sz w:val="22"/>
          <w:szCs w:val="22"/>
        </w:rPr>
        <w:t>” e “Fondo A. Pastore” trimestrali</w:t>
      </w:r>
    </w:p>
    <w:p>
      <w:pPr>
        <w:pStyle w:val="Titolo4"/>
        <w:spacing w:before="180"/>
        <w:rPr>
          <w:rFonts w:eastAsia="Calibri"/>
          <w:b w:val="0"/>
          <w:i/>
          <w:sz w:val="22"/>
          <w:szCs w:val="22"/>
          <w:lang w:eastAsia="en-US"/>
        </w:rPr>
      </w:pPr>
      <w:r>
        <w:rPr>
          <w:rFonts w:eastAsia="Calibri"/>
          <w:b w:val="0"/>
          <w:i/>
          <w:sz w:val="22"/>
          <w:szCs w:val="22"/>
          <w:lang w:eastAsia="en-US"/>
        </w:rPr>
        <w:t xml:space="preserve">Ultimo giorno utile per effettuare il versamento dei contributi di </w:t>
      </w:r>
      <w:proofErr w:type="spellStart"/>
      <w:r>
        <w:rPr>
          <w:rFonts w:eastAsia="Calibri"/>
          <w:b w:val="0"/>
          <w:i/>
          <w:sz w:val="22"/>
          <w:szCs w:val="22"/>
          <w:lang w:eastAsia="en-US"/>
        </w:rPr>
        <w:t>previdenzaed</w:t>
      </w:r>
      <w:proofErr w:type="spellEnd"/>
      <w:r>
        <w:rPr>
          <w:rFonts w:eastAsia="Calibri"/>
          <w:b w:val="0"/>
          <w:i/>
          <w:sz w:val="22"/>
          <w:szCs w:val="22"/>
          <w:lang w:eastAsia="en-US"/>
        </w:rPr>
        <w:t xml:space="preserve"> assistenza integrativa, rispettivamente al “Fondo M. Negri”, al “Fondo M. </w:t>
      </w:r>
      <w:proofErr w:type="spellStart"/>
      <w:r>
        <w:rPr>
          <w:rFonts w:eastAsia="Calibri"/>
          <w:b w:val="0"/>
          <w:i/>
          <w:sz w:val="22"/>
          <w:szCs w:val="22"/>
          <w:lang w:eastAsia="en-US"/>
        </w:rPr>
        <w:t>Besusso</w:t>
      </w:r>
      <w:proofErr w:type="spellEnd"/>
      <w:r>
        <w:rPr>
          <w:rFonts w:eastAsia="Calibri"/>
          <w:b w:val="0"/>
          <w:i/>
          <w:sz w:val="22"/>
          <w:szCs w:val="22"/>
          <w:lang w:eastAsia="en-US"/>
        </w:rPr>
        <w:t xml:space="preserve">” ed al “Fondo A. Pastore”, a favore di dirigenti di aziende commerciali, relativi al trimestre </w:t>
      </w:r>
      <w:r>
        <w:rPr>
          <w:rFonts w:eastAsia="Calibri"/>
          <w:bCs w:val="0"/>
          <w:i/>
          <w:sz w:val="22"/>
          <w:szCs w:val="22"/>
          <w:lang w:eastAsia="en-US"/>
        </w:rPr>
        <w:t>ottobre – dicembre 2019</w:t>
      </w:r>
      <w:r>
        <w:rPr>
          <w:rFonts w:eastAsia="Calibri"/>
          <w:b w:val="0"/>
          <w:i/>
          <w:sz w:val="22"/>
          <w:szCs w:val="22"/>
          <w:lang w:eastAsia="en-US"/>
        </w:rPr>
        <w:t>.</w:t>
      </w:r>
    </w:p>
    <w:p>
      <w:pPr>
        <w:ind w:right="-28"/>
        <w:jc w:val="both"/>
        <w:rPr>
          <w:rFonts w:ascii="Calibri" w:hAnsi="Calibri"/>
          <w:bCs/>
          <w:i/>
          <w:sz w:val="20"/>
        </w:rPr>
      </w:pPr>
      <w:r>
        <w:rPr>
          <w:rFonts w:ascii="Calibri" w:hAnsi="Calibri"/>
          <w:bCs/>
          <w:i/>
          <w:sz w:val="20"/>
        </w:rPr>
        <w:t xml:space="preserve">Versamento tramite bonifico bancario. </w:t>
      </w:r>
    </w:p>
    <w:p>
      <w:pPr>
        <w:ind w:right="-28"/>
        <w:jc w:val="both"/>
        <w:rPr>
          <w:rFonts w:ascii="Calibri" w:hAnsi="Calibri"/>
          <w:sz w:val="18"/>
        </w:rPr>
      </w:pPr>
    </w:p>
    <w:tbl>
      <w:tblPr>
        <w:tblW w:w="9998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8"/>
      </w:tblGrid>
      <w:tr>
        <w:tc>
          <w:tcPr>
            <w:tcW w:w="9998" w:type="dxa"/>
          </w:tcPr>
          <w:p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sz w:val="22"/>
              </w:rPr>
            </w:pPr>
            <w:r>
              <w:rPr>
                <w:rFonts w:ascii="Calibri" w:hAnsi="Calibri"/>
                <w:b/>
                <w:caps/>
                <w:sz w:val="22"/>
              </w:rPr>
              <w:t>MERCOLEDì 15</w:t>
            </w:r>
          </w:p>
        </w:tc>
      </w:tr>
    </w:tbl>
    <w:p>
      <w:pPr>
        <w:pStyle w:val="Titolo4"/>
        <w:spacing w:before="18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Assistenza fiscale</w:t>
      </w:r>
    </w:p>
    <w:p>
      <w:pPr>
        <w:pStyle w:val="Titolo4"/>
        <w:spacing w:before="180"/>
        <w:rPr>
          <w:rFonts w:eastAsia="Calibri"/>
          <w:b w:val="0"/>
          <w:i/>
          <w:sz w:val="22"/>
          <w:szCs w:val="22"/>
          <w:lang w:eastAsia="en-US"/>
        </w:rPr>
      </w:pPr>
      <w:r>
        <w:rPr>
          <w:rFonts w:eastAsia="Calibri"/>
          <w:b w:val="0"/>
          <w:i/>
          <w:sz w:val="22"/>
          <w:szCs w:val="22"/>
          <w:lang w:eastAsia="en-US"/>
        </w:rPr>
        <w:t>Ultimo giorno per il sostituto d’imposta per comunicare ai propri sostituiti di voler prestare assistenza fiscale.</w:t>
      </w:r>
    </w:p>
    <w:p>
      <w:pPr>
        <w:ind w:right="-28"/>
        <w:jc w:val="both"/>
        <w:rPr>
          <w:rFonts w:ascii="Calibri" w:hAnsi="Calibri"/>
          <w:sz w:val="18"/>
        </w:rPr>
      </w:pPr>
    </w:p>
    <w:tbl>
      <w:tblPr>
        <w:tblW w:w="9998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8"/>
      </w:tblGrid>
      <w:tr>
        <w:tc>
          <w:tcPr>
            <w:tcW w:w="9998" w:type="dxa"/>
          </w:tcPr>
          <w:p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sz w:val="22"/>
              </w:rPr>
            </w:pPr>
            <w:r>
              <w:rPr>
                <w:rFonts w:ascii="Calibri" w:hAnsi="Calibri"/>
                <w:b/>
                <w:caps/>
                <w:sz w:val="22"/>
              </w:rPr>
              <w:t>GIOVEDì 16</w:t>
            </w:r>
          </w:p>
        </w:tc>
      </w:tr>
    </w:tbl>
    <w:p>
      <w:pPr>
        <w:pStyle w:val="Titolo4"/>
        <w:spacing w:before="180"/>
        <w:rPr>
          <w:rFonts w:cs="Calibri"/>
          <w:i/>
          <w:sz w:val="22"/>
          <w:szCs w:val="22"/>
        </w:rPr>
      </w:pPr>
      <w:r>
        <w:rPr>
          <w:rFonts w:cs="Calibri"/>
          <w:sz w:val="22"/>
          <w:szCs w:val="22"/>
        </w:rPr>
        <w:t>Ritenute IRPEF mensili</w:t>
      </w:r>
    </w:p>
    <w:p>
      <w:pPr>
        <w:ind w:right="-28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Ultimo giorno utile per effettuare il versamento delle ritenute alla fonte operate da tutti i datori di lavoro, sostituti d'imposta, sui redditi di lavoro dipendente e assimilati, corrisposti nel mese di </w:t>
      </w:r>
      <w:r>
        <w:rPr>
          <w:rFonts w:ascii="Calibri" w:hAnsi="Calibri"/>
          <w:b/>
          <w:sz w:val="20"/>
        </w:rPr>
        <w:t>dicembre 2019</w:t>
      </w:r>
      <w:r>
        <w:rPr>
          <w:rFonts w:ascii="Calibri" w:hAnsi="Calibri"/>
          <w:sz w:val="20"/>
        </w:rPr>
        <w:t>.</w:t>
      </w:r>
    </w:p>
    <w:p>
      <w:pPr>
        <w:pStyle w:val="Corpodeltesto3"/>
        <w:ind w:right="335"/>
        <w:rPr>
          <w:rFonts w:cs="Calibri"/>
          <w:spacing w:val="-8"/>
          <w:sz w:val="18"/>
          <w:szCs w:val="22"/>
        </w:rPr>
      </w:pPr>
      <w:r>
        <w:rPr>
          <w:rFonts w:cs="Calibri"/>
          <w:i/>
          <w:spacing w:val="-8"/>
          <w:sz w:val="18"/>
          <w:szCs w:val="22"/>
        </w:rPr>
        <w:t>Versamento a mezzo dichiarazione unificata, Modello F24 “Fisco/INPS/Regioni”</w:t>
      </w:r>
      <w:r>
        <w:rPr>
          <w:rFonts w:cs="Calibri"/>
          <w:spacing w:val="-8"/>
          <w:sz w:val="18"/>
          <w:szCs w:val="22"/>
        </w:rPr>
        <w:t>.</w:t>
      </w:r>
    </w:p>
    <w:p>
      <w:pPr>
        <w:pStyle w:val="Titolo4"/>
        <w:spacing w:before="18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Contributi INPS mensili</w:t>
      </w:r>
    </w:p>
    <w:p>
      <w:pPr>
        <w:ind w:right="-28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Ultimo giorno utile per effettuare il versamento dei contributi previdenziali, a favore della generalità dei lavoratori dipendenti, relativi alle retribuzioni maturate nel periodo di paga di </w:t>
      </w:r>
      <w:r>
        <w:rPr>
          <w:rFonts w:ascii="Calibri" w:hAnsi="Calibri"/>
          <w:b/>
          <w:bCs/>
          <w:sz w:val="20"/>
        </w:rPr>
        <w:t>dicembre 2019</w:t>
      </w:r>
      <w:r>
        <w:rPr>
          <w:rFonts w:ascii="Calibri" w:hAnsi="Calibri"/>
          <w:sz w:val="20"/>
        </w:rPr>
        <w:t>.</w:t>
      </w:r>
    </w:p>
    <w:p>
      <w:pPr>
        <w:pStyle w:val="Corpodeltesto3"/>
        <w:ind w:right="335"/>
        <w:rPr>
          <w:rFonts w:cs="Calibri"/>
          <w:i/>
          <w:spacing w:val="-8"/>
          <w:sz w:val="18"/>
          <w:szCs w:val="22"/>
        </w:rPr>
      </w:pPr>
      <w:r>
        <w:rPr>
          <w:rFonts w:cs="Calibri"/>
          <w:i/>
          <w:spacing w:val="-8"/>
          <w:sz w:val="18"/>
          <w:szCs w:val="22"/>
        </w:rPr>
        <w:t>Versamento a mezzo dichiarazione unificata, Modello F24 “Fisco/INPS/Regioni”.</w:t>
      </w:r>
    </w:p>
    <w:p>
      <w:pPr>
        <w:pStyle w:val="Titolo4"/>
        <w:spacing w:before="18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Contributi INPS mensili Gestione separata</w:t>
      </w:r>
    </w:p>
    <w:p>
      <w:pPr>
        <w:ind w:right="-28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Ultimo giorno utile per effettuare il versamento alla Gestione separata dei contributi dovuti su compensi erogati nel mese di </w:t>
      </w:r>
      <w:r>
        <w:rPr>
          <w:rFonts w:ascii="Calibri" w:hAnsi="Calibri"/>
          <w:b/>
          <w:sz w:val="20"/>
        </w:rPr>
        <w:t>dicembre 2019</w:t>
      </w:r>
      <w:r>
        <w:rPr>
          <w:rFonts w:ascii="Calibri" w:hAnsi="Calibri"/>
          <w:sz w:val="20"/>
        </w:rPr>
        <w:t xml:space="preserve"> a collaboratori coordinati e continuativi.</w:t>
      </w:r>
    </w:p>
    <w:p>
      <w:pPr>
        <w:pStyle w:val="Corpodeltesto3"/>
        <w:ind w:right="335"/>
        <w:rPr>
          <w:rFonts w:cs="Calibri"/>
          <w:i/>
          <w:spacing w:val="-8"/>
          <w:sz w:val="18"/>
          <w:szCs w:val="22"/>
        </w:rPr>
      </w:pPr>
      <w:r>
        <w:rPr>
          <w:rFonts w:cs="Calibri"/>
          <w:i/>
          <w:spacing w:val="-8"/>
          <w:sz w:val="18"/>
          <w:szCs w:val="22"/>
        </w:rPr>
        <w:t>Versamento a mezzo dichiarazione unificata, Modello F24 “Fisco/INPS/Regioni”.</w:t>
      </w:r>
    </w:p>
    <w:p>
      <w:pPr>
        <w:pStyle w:val="Titolo4"/>
        <w:spacing w:before="18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lastRenderedPageBreak/>
        <w:t>Contributi INPS gestione ex-ENPALS mensili</w:t>
      </w:r>
    </w:p>
    <w:p>
      <w:pPr>
        <w:ind w:right="-28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Ultimo giorno utile per effettuare il versamento dei contributi previdenziali a favore dei lavoratori dello spettacolo, relativi alle retribuzioni maturate nel periodo di paga di </w:t>
      </w:r>
      <w:r>
        <w:rPr>
          <w:rFonts w:ascii="Calibri" w:hAnsi="Calibri"/>
          <w:b/>
          <w:sz w:val="20"/>
        </w:rPr>
        <w:t>dicembre 2019</w:t>
      </w:r>
      <w:r>
        <w:rPr>
          <w:rFonts w:ascii="Calibri" w:hAnsi="Calibri"/>
          <w:sz w:val="20"/>
        </w:rPr>
        <w:t>.</w:t>
      </w:r>
    </w:p>
    <w:p>
      <w:pPr>
        <w:pStyle w:val="Corpodeltesto3"/>
        <w:ind w:right="335"/>
        <w:rPr>
          <w:rFonts w:cs="Calibri"/>
          <w:i/>
          <w:spacing w:val="-8"/>
          <w:sz w:val="18"/>
          <w:szCs w:val="22"/>
        </w:rPr>
      </w:pPr>
      <w:r>
        <w:rPr>
          <w:rFonts w:cs="Calibri"/>
          <w:i/>
          <w:spacing w:val="-8"/>
          <w:sz w:val="18"/>
          <w:szCs w:val="22"/>
        </w:rPr>
        <w:t>Versamento a mezzo dichiarazione unificata, Modello F24 “Fisco/INPS/Regioni”.</w:t>
      </w:r>
    </w:p>
    <w:p>
      <w:pPr>
        <w:pStyle w:val="Titolo4"/>
        <w:spacing w:before="18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Contributi INPGI mensili</w:t>
      </w:r>
    </w:p>
    <w:p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Ultimo giorno utile per effettuare il versamento dei contributi previdenziali a favore dei giornalisti professionisti, relativi alle retribuzioni maturate nel periodo di paga di </w:t>
      </w:r>
      <w:r>
        <w:rPr>
          <w:rFonts w:ascii="Calibri" w:hAnsi="Calibri"/>
          <w:b/>
          <w:sz w:val="20"/>
        </w:rPr>
        <w:t>dicembre 2019</w:t>
      </w:r>
      <w:r>
        <w:rPr>
          <w:rFonts w:ascii="Calibri" w:hAnsi="Calibri"/>
          <w:sz w:val="20"/>
        </w:rPr>
        <w:t>.</w:t>
      </w:r>
    </w:p>
    <w:p>
      <w:pPr>
        <w:jc w:val="both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Versamento a mezzo dichiarazione unificata, Modello F24 “Accise”.</w:t>
      </w:r>
    </w:p>
    <w:p>
      <w:pPr>
        <w:ind w:right="-28"/>
        <w:jc w:val="both"/>
        <w:rPr>
          <w:rFonts w:ascii="Calibri" w:hAnsi="Calibri"/>
          <w:sz w:val="18"/>
        </w:rPr>
      </w:pPr>
    </w:p>
    <w:tbl>
      <w:tblPr>
        <w:tblW w:w="9914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4"/>
      </w:tblGrid>
      <w:tr>
        <w:tc>
          <w:tcPr>
            <w:tcW w:w="9914" w:type="dxa"/>
          </w:tcPr>
          <w:p>
            <w:pPr>
              <w:pStyle w:val="6P"/>
              <w:widowControl/>
              <w:spacing w:line="240" w:lineRule="auto"/>
              <w:jc w:val="center"/>
            </w:pPr>
            <w:r>
              <w:rPr>
                <w:rFonts w:ascii="Calibri" w:hAnsi="Calibri"/>
                <w:b/>
                <w:caps/>
              </w:rPr>
              <w:t>LUNED</w:t>
            </w:r>
            <w:r>
              <w:rPr>
                <w:rFonts w:ascii="Calibri" w:hAnsi="Calibri"/>
                <w:b/>
              </w:rPr>
              <w:t>Ì</w:t>
            </w:r>
            <w:r>
              <w:rPr>
                <w:rFonts w:ascii="Calibri" w:hAnsi="Calibri"/>
                <w:b/>
                <w:caps/>
              </w:rPr>
              <w:t xml:space="preserve"> 20</w:t>
            </w:r>
          </w:p>
        </w:tc>
      </w:tr>
    </w:tbl>
    <w:p>
      <w:pPr>
        <w:pStyle w:val="Titolo4"/>
        <w:spacing w:before="18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Contributi </w:t>
      </w:r>
      <w:proofErr w:type="spellStart"/>
      <w:r>
        <w:rPr>
          <w:rFonts w:cs="Calibri"/>
          <w:sz w:val="22"/>
          <w:szCs w:val="22"/>
        </w:rPr>
        <w:t>Previndai</w:t>
      </w:r>
      <w:proofErr w:type="spellEnd"/>
      <w:r>
        <w:rPr>
          <w:rFonts w:cs="Calibri"/>
          <w:sz w:val="22"/>
          <w:szCs w:val="22"/>
        </w:rPr>
        <w:t xml:space="preserve"> e </w:t>
      </w:r>
      <w:proofErr w:type="spellStart"/>
      <w:r>
        <w:rPr>
          <w:rFonts w:cs="Calibri"/>
          <w:sz w:val="22"/>
          <w:szCs w:val="22"/>
        </w:rPr>
        <w:t>Previndapi</w:t>
      </w:r>
      <w:proofErr w:type="spellEnd"/>
      <w:r>
        <w:rPr>
          <w:rFonts w:cs="Calibri"/>
          <w:sz w:val="22"/>
          <w:szCs w:val="22"/>
        </w:rPr>
        <w:t xml:space="preserve"> trimestrali</w:t>
      </w:r>
    </w:p>
    <w:p>
      <w:pPr>
        <w:ind w:right="-28"/>
        <w:jc w:val="both"/>
        <w:rPr>
          <w:rFonts w:ascii="Calibri" w:hAnsi="Calibri"/>
          <w:spacing w:val="-6"/>
          <w:sz w:val="20"/>
        </w:rPr>
      </w:pPr>
      <w:r>
        <w:rPr>
          <w:rFonts w:ascii="Calibri" w:hAnsi="Calibri"/>
          <w:spacing w:val="-6"/>
          <w:sz w:val="20"/>
        </w:rPr>
        <w:t xml:space="preserve">Ultimo giorno utile per il versamento dei contributi integrativi a favore dei dirigenti di aziende industriali e delle piccole e medie industrie, relativi al trimestre </w:t>
      </w:r>
      <w:r>
        <w:rPr>
          <w:rFonts w:ascii="Calibri" w:hAnsi="Calibri"/>
          <w:b/>
          <w:bCs/>
          <w:spacing w:val="-6"/>
          <w:sz w:val="20"/>
        </w:rPr>
        <w:t>ottobre – dicembre 2019</w:t>
      </w:r>
      <w:r>
        <w:rPr>
          <w:rFonts w:ascii="Calibri" w:hAnsi="Calibri"/>
          <w:spacing w:val="-6"/>
          <w:sz w:val="20"/>
        </w:rPr>
        <w:t>.</w:t>
      </w:r>
    </w:p>
    <w:p>
      <w:pPr>
        <w:jc w:val="both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Versamento tramite bonifico bancario.</w:t>
      </w:r>
    </w:p>
    <w:p>
      <w:pPr>
        <w:ind w:right="-28"/>
        <w:jc w:val="both"/>
        <w:rPr>
          <w:rFonts w:ascii="Calibri" w:hAnsi="Calibri"/>
          <w:spacing w:val="-6"/>
          <w:sz w:val="18"/>
        </w:rPr>
      </w:pPr>
    </w:p>
    <w:tbl>
      <w:tblPr>
        <w:tblW w:w="9914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4"/>
      </w:tblGrid>
      <w:tr>
        <w:tc>
          <w:tcPr>
            <w:tcW w:w="9914" w:type="dxa"/>
          </w:tcPr>
          <w:p>
            <w:pPr>
              <w:pStyle w:val="6P"/>
              <w:widowControl/>
              <w:spacing w:line="240" w:lineRule="auto"/>
              <w:jc w:val="center"/>
            </w:pPr>
            <w:r>
              <w:rPr>
                <w:rFonts w:ascii="Calibri" w:hAnsi="Calibri"/>
                <w:b/>
                <w:caps/>
              </w:rPr>
              <w:t>VENERDì 31</w:t>
            </w:r>
          </w:p>
        </w:tc>
      </w:tr>
    </w:tbl>
    <w:p>
      <w:pPr>
        <w:pStyle w:val="Titolo4"/>
        <w:spacing w:before="18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Invio telematico del Flusso UNIEMENS</w:t>
      </w:r>
    </w:p>
    <w:p>
      <w:pPr>
        <w:jc w:val="both"/>
        <w:rPr>
          <w:rFonts w:ascii="Calibri" w:hAnsi="Calibri"/>
          <w:spacing w:val="-2"/>
          <w:sz w:val="20"/>
        </w:rPr>
      </w:pPr>
      <w:r>
        <w:rPr>
          <w:rFonts w:ascii="Calibri" w:hAnsi="Calibri"/>
          <w:spacing w:val="-2"/>
          <w:sz w:val="20"/>
        </w:rPr>
        <w:t xml:space="preserve">Ultimo giorno utile per inviare telematicamente la denuncia mensile UNIEMENS dei dati retributivi e contributivi INPS per i lavoratori dipendenti e parasubordinati iscritti alla Gestione separata (co.co.co., lavoratori autonomi occasionali, incaricati della vendita a domicilio e associati in partecipazione) relativa ai compensi corrisposti nel mese di </w:t>
      </w:r>
      <w:r>
        <w:rPr>
          <w:rFonts w:ascii="Calibri" w:hAnsi="Calibri"/>
          <w:b/>
          <w:bCs/>
          <w:spacing w:val="-2"/>
          <w:sz w:val="20"/>
        </w:rPr>
        <w:t>dicembre 2019</w:t>
      </w:r>
      <w:r>
        <w:rPr>
          <w:rFonts w:ascii="Calibri" w:hAnsi="Calibri"/>
          <w:spacing w:val="-2"/>
          <w:sz w:val="20"/>
        </w:rPr>
        <w:t>.</w:t>
      </w:r>
    </w:p>
    <w:p>
      <w:pPr>
        <w:jc w:val="both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Presentazione all’INPS del Flusso UNIEMENS tramite Internet.</w:t>
      </w:r>
    </w:p>
    <w:p>
      <w:pPr>
        <w:pStyle w:val="Titolo4"/>
        <w:spacing w:before="18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INPS Gestione ex-ENPALS – Denuncia contributiva mensile unificata</w:t>
      </w:r>
    </w:p>
    <w:p>
      <w:pPr>
        <w:jc w:val="both"/>
        <w:rPr>
          <w:rFonts w:ascii="Calibri" w:hAnsi="Calibri"/>
          <w:spacing w:val="-2"/>
          <w:sz w:val="20"/>
        </w:rPr>
      </w:pPr>
      <w:r>
        <w:rPr>
          <w:rFonts w:ascii="Calibri" w:hAnsi="Calibri"/>
          <w:spacing w:val="-2"/>
          <w:sz w:val="20"/>
        </w:rPr>
        <w:t xml:space="preserve">Ultimo giorno utile per la presentazione della denuncia mensile unificata delle somme dovute e versate, relative al mese di </w:t>
      </w:r>
      <w:r>
        <w:rPr>
          <w:rFonts w:ascii="Calibri" w:hAnsi="Calibri"/>
          <w:b/>
          <w:bCs/>
          <w:spacing w:val="-2"/>
          <w:sz w:val="20"/>
        </w:rPr>
        <w:t>dicembre 2019</w:t>
      </w:r>
      <w:r>
        <w:rPr>
          <w:rFonts w:ascii="Calibri" w:hAnsi="Calibri"/>
          <w:spacing w:val="-2"/>
          <w:sz w:val="20"/>
        </w:rPr>
        <w:t>, a favore dei lavoratori dello spettacolo.</w:t>
      </w:r>
    </w:p>
    <w:p>
      <w:pPr>
        <w:jc w:val="both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Invio tramite Flusso UNIEMENS.</w:t>
      </w:r>
    </w:p>
    <w:p>
      <w:pPr>
        <w:pStyle w:val="Titolo4"/>
        <w:spacing w:before="18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Denuncia INPS agricoli trimestrale</w:t>
      </w:r>
    </w:p>
    <w:p>
      <w:pPr>
        <w:jc w:val="both"/>
        <w:rPr>
          <w:rFonts w:ascii="Calibri" w:hAnsi="Calibri"/>
          <w:spacing w:val="-2"/>
          <w:sz w:val="20"/>
        </w:rPr>
      </w:pPr>
      <w:r>
        <w:rPr>
          <w:rFonts w:ascii="Calibri" w:hAnsi="Calibri"/>
          <w:spacing w:val="-2"/>
          <w:sz w:val="20"/>
        </w:rPr>
        <w:t xml:space="preserve">Ultimo giorno utile per la presentazione della denuncia relativa agli operai agricoli a tempo indeterminato, determinato e compartecipanti individuali e loro retribuzioni, contenente i dati relativi al trimestre </w:t>
      </w:r>
      <w:r>
        <w:rPr>
          <w:rFonts w:ascii="Calibri" w:hAnsi="Calibri"/>
          <w:b/>
          <w:bCs/>
          <w:spacing w:val="-2"/>
          <w:sz w:val="20"/>
        </w:rPr>
        <w:t>ottobre – dicembre 2019</w:t>
      </w:r>
      <w:r>
        <w:rPr>
          <w:rFonts w:ascii="Calibri" w:hAnsi="Calibri"/>
          <w:spacing w:val="-2"/>
          <w:sz w:val="20"/>
        </w:rPr>
        <w:t>.</w:t>
      </w:r>
    </w:p>
    <w:p>
      <w:pPr>
        <w:jc w:val="both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Denuncia telematica all’INPS attraverso DMAG telematico.</w:t>
      </w:r>
    </w:p>
    <w:p>
      <w:pPr>
        <w:pStyle w:val="Titolo4"/>
        <w:spacing w:before="18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Collocamento obbligatorio</w:t>
      </w:r>
    </w:p>
    <w:p>
      <w:pPr>
        <w:jc w:val="both"/>
        <w:rPr>
          <w:rFonts w:ascii="Calibri" w:hAnsi="Calibri"/>
          <w:spacing w:val="-2"/>
          <w:sz w:val="20"/>
        </w:rPr>
      </w:pPr>
      <w:r>
        <w:rPr>
          <w:rFonts w:ascii="Calibri" w:hAnsi="Calibri"/>
          <w:spacing w:val="-2"/>
          <w:sz w:val="20"/>
        </w:rPr>
        <w:t>Invio al servizio competente del prospetto informativo da parte dei datori di lavoro soggetti alla disciplina in materia di assunzioni obbligatorie (art. 2, DM 22 novembre 1999).</w:t>
      </w:r>
    </w:p>
    <w:p>
      <w:pPr>
        <w:pStyle w:val="Titolo4"/>
        <w:spacing w:before="18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Stampa libro unico</w:t>
      </w:r>
    </w:p>
    <w:p>
      <w:pPr>
        <w:jc w:val="both"/>
        <w:rPr>
          <w:rFonts w:ascii="Calibri" w:hAnsi="Calibri"/>
          <w:spacing w:val="-2"/>
          <w:sz w:val="20"/>
        </w:rPr>
      </w:pPr>
      <w:r>
        <w:rPr>
          <w:rFonts w:ascii="Calibri" w:hAnsi="Calibri"/>
          <w:spacing w:val="-2"/>
          <w:sz w:val="20"/>
        </w:rPr>
        <w:t xml:space="preserve">Ultimo giorno utile per effettuare la stampa del Libro unico relativamente alle variabili retributive del mese di </w:t>
      </w:r>
      <w:r>
        <w:rPr>
          <w:rFonts w:ascii="Calibri" w:hAnsi="Calibri"/>
          <w:b/>
          <w:spacing w:val="-2"/>
          <w:sz w:val="20"/>
        </w:rPr>
        <w:t>dicembre 2019</w:t>
      </w:r>
      <w:r>
        <w:rPr>
          <w:rFonts w:ascii="Calibri" w:hAnsi="Calibri"/>
          <w:spacing w:val="-2"/>
          <w:sz w:val="20"/>
        </w:rPr>
        <w:t>.</w:t>
      </w:r>
    </w:p>
    <w:p>
      <w:pPr>
        <w:ind w:right="-28"/>
        <w:jc w:val="both"/>
        <w:rPr>
          <w:rFonts w:ascii="Calibri" w:hAnsi="Calibri"/>
          <w:sz w:val="18"/>
        </w:rPr>
      </w:pPr>
    </w:p>
    <w:tbl>
      <w:tblPr>
        <w:tblW w:w="9914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4"/>
      </w:tblGrid>
      <w:tr>
        <w:tc>
          <w:tcPr>
            <w:tcW w:w="9914" w:type="dxa"/>
          </w:tcPr>
          <w:p>
            <w:pPr>
              <w:pStyle w:val="6P"/>
              <w:widowControl/>
              <w:spacing w:line="240" w:lineRule="auto"/>
              <w:jc w:val="center"/>
            </w:pPr>
            <w:r>
              <w:rPr>
                <w:rFonts w:ascii="Calibri" w:hAnsi="Calibri"/>
                <w:b/>
                <w:caps/>
              </w:rPr>
              <w:t>FESTIVIT</w:t>
            </w:r>
            <w:r>
              <w:rPr>
                <w:rFonts w:ascii="Calibri" w:hAnsi="Calibri"/>
                <w:b/>
              </w:rPr>
              <w:t>À</w:t>
            </w:r>
            <w:r>
              <w:rPr>
                <w:rFonts w:ascii="Calibri" w:hAnsi="Calibri"/>
                <w:b/>
                <w:caps/>
              </w:rPr>
              <w:t xml:space="preserve"> CADENTI NEL MESE DI GENNAIO 2020</w:t>
            </w:r>
          </w:p>
        </w:tc>
      </w:tr>
    </w:tbl>
    <w:p>
      <w:pPr>
        <w:spacing w:before="120"/>
        <w:jc w:val="both"/>
        <w:rPr>
          <w:rFonts w:ascii="Calibri" w:hAnsi="Calibri"/>
          <w:sz w:val="20"/>
        </w:rPr>
      </w:pPr>
      <w:r>
        <w:rPr>
          <w:rFonts w:ascii="Calibri" w:hAnsi="Calibri"/>
          <w:b/>
          <w:sz w:val="20"/>
        </w:rPr>
        <w:t>Mercoledì 1</w:t>
      </w:r>
      <w:r>
        <w:rPr>
          <w:rFonts w:ascii="Calibri" w:hAnsi="Calibri"/>
          <w:sz w:val="20"/>
        </w:rPr>
        <w:t>: Primo giorno dell’anno</w:t>
      </w:r>
    </w:p>
    <w:p>
      <w:pPr>
        <w:spacing w:before="120"/>
        <w:jc w:val="both"/>
        <w:rPr>
          <w:rFonts w:ascii="Calibri" w:hAnsi="Calibri"/>
          <w:sz w:val="20"/>
        </w:rPr>
      </w:pPr>
      <w:r>
        <w:rPr>
          <w:rFonts w:ascii="Calibri" w:hAnsi="Calibri"/>
          <w:b/>
          <w:sz w:val="20"/>
        </w:rPr>
        <w:t>Lunedì 6</w:t>
      </w:r>
      <w:r>
        <w:rPr>
          <w:rFonts w:ascii="Calibri" w:hAnsi="Calibri"/>
          <w:sz w:val="20"/>
        </w:rPr>
        <w:t>: Festa dell’Epifania</w:t>
      </w:r>
    </w:p>
    <w:p>
      <w:pPr>
        <w:spacing w:before="12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Eventuali festività legate alla ricorrenza del </w:t>
      </w:r>
      <w:r>
        <w:rPr>
          <w:rFonts w:ascii="Calibri" w:hAnsi="Calibri"/>
          <w:b/>
          <w:sz w:val="20"/>
        </w:rPr>
        <w:t>Santo Patrono</w:t>
      </w:r>
      <w:r>
        <w:rPr>
          <w:rFonts w:ascii="Calibri" w:hAnsi="Calibri"/>
          <w:sz w:val="20"/>
        </w:rPr>
        <w:t xml:space="preserve">.  </w:t>
      </w:r>
      <w:r>
        <w:rPr>
          <w:rFonts w:ascii="Calibri" w:hAnsi="Calibri"/>
          <w:sz w:val="20"/>
        </w:rPr>
        <w:sym w:font="Wingdings" w:char="006E"/>
      </w:r>
    </w:p>
    <w:p>
      <w:pPr>
        <w:spacing w:after="120"/>
        <w:jc w:val="both"/>
        <w:rPr>
          <w:rFonts w:ascii="Calibri" w:hAnsi="Calibri"/>
          <w:sz w:val="18"/>
        </w:rPr>
      </w:pPr>
    </w:p>
    <w:p>
      <w:pPr>
        <w:jc w:val="both"/>
        <w:rPr>
          <w:rFonts w:ascii="Calibri" w:hAnsi="Calibri"/>
          <w:sz w:val="16"/>
        </w:rPr>
      </w:pPr>
    </w:p>
    <w:p>
      <w:pPr>
        <w:rPr>
          <w:rFonts w:ascii="Arial" w:hAnsi="Arial" w:cs="Arial"/>
          <w:sz w:val="10"/>
          <w:szCs w:val="16"/>
        </w:rPr>
      </w:pPr>
    </w:p>
    <w:sectPr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417" w:right="1134" w:bottom="1134" w:left="1134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le_tex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Intestazione"/>
      <w:jc w:val="center"/>
      <w:rPr>
        <w:b/>
        <w:i/>
      </w:rPr>
    </w:pPr>
    <w:r>
      <w:rPr>
        <w:b/>
        <w:i/>
      </w:rPr>
      <w:t>STUDIO BAROZZI</w:t>
    </w:r>
  </w:p>
  <w:p>
    <w:pPr>
      <w:pStyle w:val="Intestazione"/>
      <w:jc w:val="center"/>
      <w:rPr>
        <w:b/>
      </w:rPr>
    </w:pPr>
    <w:r>
      <w:rPr>
        <w:b/>
      </w:rPr>
      <w:t>Commercialisti</w:t>
    </w:r>
  </w:p>
  <w:p>
    <w:pPr>
      <w:pStyle w:val="Intestazione"/>
      <w:tabs>
        <w:tab w:val="clear" w:pos="4819"/>
      </w:tabs>
      <w:jc w:val="right"/>
      <w:rPr>
        <w:sz w:val="16"/>
        <w:szCs w:val="16"/>
      </w:rPr>
    </w:pPr>
    <w:r>
      <w:rPr>
        <w:sz w:val="16"/>
        <w:szCs w:val="16"/>
      </w:rPr>
      <w:t>Bruno Barozzi</w:t>
    </w:r>
    <w:r>
      <w:rPr>
        <w:sz w:val="16"/>
        <w:szCs w:val="16"/>
      </w:rPr>
      <w:tab/>
    </w:r>
    <w:r>
      <w:rPr>
        <w:b/>
        <w:sz w:val="16"/>
        <w:szCs w:val="16"/>
      </w:rPr>
      <w:t>Borgo Mantovano – Revere (MN)</w:t>
    </w:r>
  </w:p>
  <w:p>
    <w:pPr>
      <w:pStyle w:val="Intestazione"/>
      <w:tabs>
        <w:tab w:val="clear" w:pos="4819"/>
        <w:tab w:val="left" w:pos="7875"/>
      </w:tabs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151130</wp:posOffset>
          </wp:positionV>
          <wp:extent cx="962025" cy="1381125"/>
          <wp:effectExtent l="0" t="0" r="9525" b="9525"/>
          <wp:wrapNone/>
          <wp:docPr id="10" name="Immagine 10" descr="barozzi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barozzi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  <w:szCs w:val="16"/>
      </w:rPr>
      <w:t>Commercialista</w:t>
    </w:r>
    <w:r>
      <w:rPr>
        <w:sz w:val="16"/>
        <w:szCs w:val="16"/>
      </w:rPr>
      <w:tab/>
    </w:r>
    <w:r>
      <w:rPr>
        <w:sz w:val="16"/>
        <w:szCs w:val="16"/>
      </w:rPr>
      <w:tab/>
      <w:t>Piazza Grazioli, 16 - 18</w:t>
    </w:r>
  </w:p>
  <w:p>
    <w:pPr>
      <w:pStyle w:val="Intestazione"/>
      <w:tabs>
        <w:tab w:val="clear" w:pos="4819"/>
      </w:tabs>
      <w:jc w:val="right"/>
      <w:rPr>
        <w:sz w:val="16"/>
        <w:szCs w:val="16"/>
      </w:rPr>
    </w:pPr>
    <w:r>
      <w:rPr>
        <w:sz w:val="16"/>
        <w:szCs w:val="16"/>
      </w:rPr>
      <w:t>Consulente tecnico del Giudice</w:t>
    </w:r>
    <w:r>
      <w:rPr>
        <w:sz w:val="16"/>
        <w:szCs w:val="16"/>
      </w:rPr>
      <w:tab/>
      <w:t>Tel. 0386/46062</w:t>
    </w:r>
  </w:p>
  <w:p>
    <w:pPr>
      <w:pStyle w:val="Intestazione"/>
      <w:tabs>
        <w:tab w:val="clear" w:pos="4819"/>
      </w:tabs>
      <w:jc w:val="right"/>
      <w:rPr>
        <w:sz w:val="16"/>
        <w:szCs w:val="16"/>
      </w:rPr>
    </w:pPr>
    <w:r>
      <w:rPr>
        <w:sz w:val="16"/>
        <w:szCs w:val="16"/>
      </w:rPr>
      <w:t>Revisore Contabile</w:t>
    </w:r>
    <w:r>
      <w:rPr>
        <w:sz w:val="16"/>
        <w:szCs w:val="16"/>
      </w:rPr>
      <w:tab/>
      <w:t>Fax: 0386/846095</w:t>
    </w:r>
  </w:p>
  <w:p>
    <w:pPr>
      <w:pStyle w:val="Intestazione"/>
      <w:tabs>
        <w:tab w:val="clear" w:pos="4819"/>
      </w:tabs>
      <w:jc w:val="right"/>
      <w:rPr>
        <w:sz w:val="16"/>
        <w:szCs w:val="16"/>
      </w:rPr>
    </w:pPr>
    <w:hyperlink r:id="rId2" w:history="1">
      <w:r>
        <w:rPr>
          <w:rStyle w:val="Collegamentoipertestuale"/>
          <w:sz w:val="16"/>
          <w:szCs w:val="16"/>
        </w:rPr>
        <w:t>info@studiobarozzi.it</w:t>
      </w:r>
    </w:hyperlink>
    <w:r>
      <w:rPr>
        <w:sz w:val="16"/>
        <w:szCs w:val="16"/>
      </w:rPr>
      <w:tab/>
    </w:r>
    <w:r>
      <w:rPr>
        <w:b/>
        <w:sz w:val="16"/>
        <w:szCs w:val="16"/>
      </w:rPr>
      <w:t>Sermide (MN)</w:t>
    </w:r>
  </w:p>
  <w:p>
    <w:pPr>
      <w:pStyle w:val="Intestazione"/>
      <w:tabs>
        <w:tab w:val="clear" w:pos="4819"/>
        <w:tab w:val="clear" w:pos="9638"/>
        <w:tab w:val="left" w:pos="8235"/>
      </w:tabs>
      <w:jc w:val="right"/>
      <w:rPr>
        <w:sz w:val="16"/>
        <w:szCs w:val="16"/>
      </w:rPr>
    </w:pPr>
    <w:r>
      <w:rPr>
        <w:sz w:val="16"/>
        <w:szCs w:val="16"/>
      </w:rPr>
      <w:t>Via Indipendenza, 56</w:t>
    </w:r>
  </w:p>
  <w:p>
    <w:pPr>
      <w:pStyle w:val="Intestazione"/>
      <w:tabs>
        <w:tab w:val="clear" w:pos="4819"/>
      </w:tabs>
      <w:rPr>
        <w:sz w:val="16"/>
        <w:szCs w:val="16"/>
      </w:rPr>
    </w:pPr>
    <w:r>
      <w:rPr>
        <w:sz w:val="16"/>
        <w:szCs w:val="16"/>
      </w:rPr>
      <w:t>Renata Barozzi</w:t>
    </w:r>
    <w:r>
      <w:rPr>
        <w:sz w:val="16"/>
        <w:szCs w:val="16"/>
      </w:rPr>
      <w:tab/>
      <w:t>Tel. 338/1059849</w:t>
    </w:r>
  </w:p>
  <w:p>
    <w:pPr>
      <w:pStyle w:val="Intestazione"/>
      <w:tabs>
        <w:tab w:val="clear" w:pos="4819"/>
      </w:tabs>
      <w:jc w:val="right"/>
      <w:rPr>
        <w:sz w:val="16"/>
        <w:szCs w:val="16"/>
      </w:rPr>
    </w:pPr>
    <w:r>
      <w:rPr>
        <w:sz w:val="16"/>
        <w:szCs w:val="16"/>
      </w:rPr>
      <w:t>Commercialista</w:t>
    </w:r>
    <w:r>
      <w:rPr>
        <w:sz w:val="16"/>
        <w:szCs w:val="16"/>
      </w:rPr>
      <w:tab/>
    </w:r>
    <w:r>
      <w:rPr>
        <w:b/>
        <w:sz w:val="16"/>
        <w:szCs w:val="16"/>
      </w:rPr>
      <w:t>Quistello (MN)</w:t>
    </w:r>
  </w:p>
  <w:p>
    <w:pPr>
      <w:pStyle w:val="Intestazione"/>
      <w:tabs>
        <w:tab w:val="clear" w:pos="4819"/>
      </w:tabs>
      <w:jc w:val="right"/>
      <w:rPr>
        <w:sz w:val="16"/>
        <w:szCs w:val="16"/>
      </w:rPr>
    </w:pPr>
    <w:r>
      <w:rPr>
        <w:sz w:val="16"/>
        <w:szCs w:val="16"/>
      </w:rPr>
      <w:t>Revisore Contabile</w:t>
    </w:r>
    <w:r>
      <w:rPr>
        <w:sz w:val="16"/>
        <w:szCs w:val="16"/>
      </w:rPr>
      <w:tab/>
      <w:t>Via C. Battisti, 57</w:t>
    </w:r>
  </w:p>
  <w:p>
    <w:pPr>
      <w:pStyle w:val="Intestazione"/>
      <w:tabs>
        <w:tab w:val="clear" w:pos="4819"/>
      </w:tabs>
      <w:jc w:val="right"/>
      <w:rPr>
        <w:sz w:val="16"/>
        <w:szCs w:val="16"/>
      </w:rPr>
    </w:pPr>
    <w:hyperlink r:id="rId3" w:history="1">
      <w:r>
        <w:rPr>
          <w:rStyle w:val="Collegamentoipertestuale"/>
          <w:sz w:val="16"/>
          <w:szCs w:val="16"/>
        </w:rPr>
        <w:t>renata.barozzi@studiobarozzi.it</w:t>
      </w:r>
    </w:hyperlink>
    <w:r>
      <w:rPr>
        <w:sz w:val="16"/>
        <w:szCs w:val="16"/>
      </w:rPr>
      <w:tab/>
      <w:t>Tel. 338/1059849</w:t>
    </w:r>
  </w:p>
  <w:p>
    <w:pPr>
      <w:pStyle w:val="Intestazione"/>
      <w:tabs>
        <w:tab w:val="clear" w:pos="4819"/>
        <w:tab w:val="clear" w:pos="9638"/>
        <w:tab w:val="left" w:pos="8235"/>
      </w:tabs>
      <w:jc w:val="right"/>
      <w:rPr>
        <w:b/>
        <w:sz w:val="16"/>
        <w:szCs w:val="16"/>
      </w:rPr>
    </w:pPr>
    <w:r>
      <w:rPr>
        <w:b/>
        <w:sz w:val="16"/>
        <w:szCs w:val="16"/>
      </w:rPr>
      <w:t>Porto Mantovano(MN)</w:t>
    </w:r>
  </w:p>
  <w:p>
    <w:pPr>
      <w:pStyle w:val="Intestazione"/>
      <w:tabs>
        <w:tab w:val="clear" w:pos="4819"/>
      </w:tabs>
      <w:jc w:val="right"/>
      <w:rPr>
        <w:sz w:val="16"/>
        <w:szCs w:val="16"/>
      </w:rPr>
    </w:pPr>
    <w:r>
      <w:rPr>
        <w:sz w:val="16"/>
        <w:szCs w:val="16"/>
      </w:rPr>
      <w:t>Giovanni Barozzi</w:t>
    </w:r>
    <w:r>
      <w:rPr>
        <w:sz w:val="16"/>
        <w:szCs w:val="16"/>
      </w:rPr>
      <w:tab/>
      <w:t>Via Londra, 7</w:t>
    </w:r>
  </w:p>
  <w:p>
    <w:pPr>
      <w:pStyle w:val="Intestazione"/>
      <w:tabs>
        <w:tab w:val="clear" w:pos="4819"/>
      </w:tabs>
      <w:jc w:val="right"/>
      <w:rPr>
        <w:sz w:val="16"/>
        <w:szCs w:val="16"/>
      </w:rPr>
    </w:pPr>
    <w:r>
      <w:rPr>
        <w:sz w:val="16"/>
        <w:szCs w:val="16"/>
      </w:rPr>
      <w:t>Commercialista</w:t>
    </w:r>
    <w:r>
      <w:rPr>
        <w:sz w:val="16"/>
        <w:szCs w:val="16"/>
      </w:rPr>
      <w:tab/>
    </w:r>
    <w:r>
      <w:rPr>
        <w:b/>
        <w:sz w:val="16"/>
        <w:szCs w:val="16"/>
      </w:rPr>
      <w:t>San Benedetto Po(MN)</w:t>
    </w:r>
  </w:p>
  <w:p>
    <w:pPr>
      <w:pStyle w:val="Intestazione"/>
      <w:tabs>
        <w:tab w:val="clear" w:pos="4819"/>
      </w:tabs>
      <w:jc w:val="right"/>
      <w:rPr>
        <w:sz w:val="16"/>
        <w:szCs w:val="16"/>
      </w:rPr>
    </w:pPr>
    <w:r>
      <w:rPr>
        <w:sz w:val="16"/>
        <w:szCs w:val="16"/>
      </w:rPr>
      <w:t>Revisore Contabile</w:t>
    </w:r>
    <w:r>
      <w:rPr>
        <w:sz w:val="16"/>
        <w:szCs w:val="16"/>
      </w:rPr>
      <w:tab/>
      <w:t>Vicolo Belfiore 2/a</w:t>
    </w:r>
  </w:p>
  <w:p>
    <w:pPr>
      <w:pStyle w:val="Intestazione"/>
      <w:tabs>
        <w:tab w:val="clear" w:pos="4819"/>
      </w:tabs>
      <w:rPr>
        <w:sz w:val="16"/>
        <w:szCs w:val="16"/>
      </w:rPr>
    </w:pPr>
    <w:hyperlink r:id="rId4" w:history="1">
      <w:r>
        <w:rPr>
          <w:rStyle w:val="Collegamentoipertestuale"/>
          <w:sz w:val="16"/>
          <w:szCs w:val="16"/>
        </w:rPr>
        <w:t>giovanni.barozzi@studiobarozzi.it</w:t>
      </w:r>
    </w:hyperlink>
    <w:r>
      <w:rPr>
        <w:sz w:val="16"/>
        <w:szCs w:val="16"/>
      </w:rPr>
      <w:t xml:space="preserve">                                                                                                     </w:t>
    </w:r>
    <w:r>
      <w:rPr>
        <w:sz w:val="16"/>
        <w:szCs w:val="16"/>
      </w:rPr>
      <w:tab/>
      <w:t xml:space="preserve">                                              Tel. 0376/620620</w:t>
    </w:r>
  </w:p>
  <w:p>
    <w:pPr>
      <w:pStyle w:val="Intestazione"/>
      <w:tabs>
        <w:tab w:val="clear" w:pos="4819"/>
      </w:tabs>
      <w:jc w:val="right"/>
      <w:rPr>
        <w:sz w:val="16"/>
        <w:szCs w:val="16"/>
      </w:rPr>
    </w:pPr>
    <w:r>
      <w:rPr>
        <w:sz w:val="16"/>
        <w:szCs w:val="16"/>
      </w:rPr>
      <w:tab/>
      <w:t>Fax. 0376/169964</w:t>
    </w:r>
  </w:p>
  <w:p>
    <w:pPr>
      <w:pStyle w:val="Intestazione"/>
      <w:tabs>
        <w:tab w:val="clear" w:pos="4819"/>
      </w:tabs>
      <w:rPr>
        <w:sz w:val="16"/>
        <w:szCs w:val="16"/>
      </w:rPr>
    </w:pPr>
    <w:r>
      <w:rPr>
        <w:sz w:val="16"/>
        <w:szCs w:val="16"/>
      </w:rPr>
      <w:t>Posta Certificata</w:t>
    </w:r>
  </w:p>
  <w:p>
    <w:pPr>
      <w:pStyle w:val="Intestazione"/>
      <w:tabs>
        <w:tab w:val="clear" w:pos="4819"/>
      </w:tabs>
      <w:rPr>
        <w:sz w:val="16"/>
        <w:szCs w:val="16"/>
      </w:rPr>
    </w:pPr>
    <w:hyperlink r:id="rId5" w:history="1">
      <w:r>
        <w:rPr>
          <w:rStyle w:val="Collegamentoipertestuale"/>
          <w:sz w:val="16"/>
          <w:szCs w:val="16"/>
        </w:rPr>
        <w:t>info@pec.studiobarozzi.it</w:t>
      </w:r>
    </w:hyperlink>
    <w:r>
      <w:rPr>
        <w:sz w:val="16"/>
        <w:szCs w:val="16"/>
      </w:rPr>
      <w:tab/>
    </w:r>
    <w:hyperlink r:id="rId6" w:history="1">
      <w:r>
        <w:rPr>
          <w:rStyle w:val="Collegamentoipertestuale"/>
          <w:sz w:val="18"/>
          <w:szCs w:val="18"/>
        </w:rPr>
        <w:t>www.studiobarozzi.it</w:t>
      </w:r>
    </w:hyperlink>
  </w:p>
  <w:p>
    <w:pPr>
      <w:pStyle w:val="Intestazione"/>
      <w:tabs>
        <w:tab w:val="clear" w:pos="4819"/>
      </w:tabs>
      <w:rPr>
        <w:sz w:val="18"/>
        <w:szCs w:val="18"/>
      </w:rPr>
    </w:pPr>
    <w:r>
      <w:rPr>
        <w:sz w:val="18"/>
        <w:szCs w:val="18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B3081"/>
    <w:multiLevelType w:val="hybridMultilevel"/>
    <w:tmpl w:val="247870E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11CA37F4"/>
    <w:multiLevelType w:val="hybridMultilevel"/>
    <w:tmpl w:val="ABA6717E"/>
    <w:lvl w:ilvl="0" w:tplc="12FEE062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1BC629E1"/>
    <w:multiLevelType w:val="hybridMultilevel"/>
    <w:tmpl w:val="8BD4C0F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F4C6132"/>
    <w:multiLevelType w:val="hybridMultilevel"/>
    <w:tmpl w:val="E8164B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7113F7"/>
    <w:multiLevelType w:val="hybridMultilevel"/>
    <w:tmpl w:val="A50095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8275CF"/>
    <w:multiLevelType w:val="hybridMultilevel"/>
    <w:tmpl w:val="CE3C4AEC"/>
    <w:lvl w:ilvl="0" w:tplc="70A845E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6DE2433"/>
    <w:multiLevelType w:val="hybridMultilevel"/>
    <w:tmpl w:val="EE98ED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61D2C"/>
    <w:multiLevelType w:val="hybridMultilevel"/>
    <w:tmpl w:val="94AAD520"/>
    <w:lvl w:ilvl="0" w:tplc="12FEE06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C0C6153"/>
    <w:multiLevelType w:val="singleLevel"/>
    <w:tmpl w:val="85FA26AC"/>
    <w:lvl w:ilvl="0">
      <w:start w:val="1"/>
      <w:numFmt w:val="lowerLetter"/>
      <w:pStyle w:val="Elenco2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E49479C"/>
    <w:multiLevelType w:val="hybridMultilevel"/>
    <w:tmpl w:val="CE9E0E14"/>
    <w:lvl w:ilvl="0" w:tplc="A3649A66">
      <w:start w:val="1"/>
      <w:numFmt w:val="bullet"/>
      <w:pStyle w:val="RIFERIMENTI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10">
    <w:nsid w:val="3E9F29A2"/>
    <w:multiLevelType w:val="hybridMultilevel"/>
    <w:tmpl w:val="B4140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A44216"/>
    <w:multiLevelType w:val="hybridMultilevel"/>
    <w:tmpl w:val="056AFF9A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2">
    <w:nsid w:val="441513F4"/>
    <w:multiLevelType w:val="hybridMultilevel"/>
    <w:tmpl w:val="3976C76E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3">
    <w:nsid w:val="51031747"/>
    <w:multiLevelType w:val="hybridMultilevel"/>
    <w:tmpl w:val="56BE39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1480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i w:val="0"/>
        <w:sz w:val="22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6F5DD3"/>
    <w:multiLevelType w:val="hybridMultilevel"/>
    <w:tmpl w:val="5AA60D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4A33DC"/>
    <w:multiLevelType w:val="hybridMultilevel"/>
    <w:tmpl w:val="6A4420E8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>
    <w:nsid w:val="6C54339A"/>
    <w:multiLevelType w:val="hybridMultilevel"/>
    <w:tmpl w:val="D576C248"/>
    <w:lvl w:ilvl="0" w:tplc="0410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12"/>
  </w:num>
  <w:num w:numId="5">
    <w:abstractNumId w:val="5"/>
  </w:num>
  <w:num w:numId="6">
    <w:abstractNumId w:val="6"/>
  </w:num>
  <w:num w:numId="7">
    <w:abstractNumId w:val="10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  <w:num w:numId="12">
    <w:abstractNumId w:val="13"/>
  </w:num>
  <w:num w:numId="13">
    <w:abstractNumId w:val="15"/>
  </w:num>
  <w:num w:numId="14">
    <w:abstractNumId w:val="11"/>
  </w:num>
  <w:num w:numId="15">
    <w:abstractNumId w:val="1"/>
  </w:num>
  <w:num w:numId="16">
    <w:abstractNumId w:val="14"/>
  </w:num>
  <w:num w:numId="17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4505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9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Body Text 3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pPr>
      <w:keepNext/>
      <w:widowControl w:val="0"/>
      <w:pBdr>
        <w:bottom w:val="single" w:sz="18" w:space="1" w:color="C0C0C0"/>
      </w:pBdr>
      <w:spacing w:before="240" w:after="60"/>
      <w:jc w:val="both"/>
      <w:outlineLvl w:val="1"/>
    </w:pPr>
    <w:rPr>
      <w:rFonts w:ascii="Arial" w:hAnsi="Arial"/>
      <w:sz w:val="22"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right"/>
      <w:outlineLvl w:val="2"/>
    </w:pPr>
    <w:rPr>
      <w:rFonts w:ascii="Arial" w:eastAsia="Calibri" w:hAnsi="Arial" w:cs="Arial"/>
      <w:b/>
      <w:bCs/>
      <w:noProof/>
      <w:sz w:val="22"/>
      <w:szCs w:val="22"/>
    </w:rPr>
  </w:style>
  <w:style w:type="paragraph" w:styleId="Titolo4">
    <w:name w:val="heading 4"/>
    <w:basedOn w:val="Normale"/>
    <w:next w:val="Normale"/>
    <w:link w:val="Titolo4Carattere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pPr>
      <w:keepNext/>
      <w:spacing w:before="100" w:beforeAutospacing="1"/>
      <w:outlineLvl w:val="4"/>
    </w:pPr>
    <w:rPr>
      <w:rFonts w:ascii="Eras Medium ITC" w:eastAsia="Calibri" w:hAnsi="Eras Medium ITC" w:cs="Arial"/>
      <w:b/>
      <w:bCs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qFormat/>
    <w:pPr>
      <w:keepNext/>
      <w:jc w:val="center"/>
      <w:outlineLvl w:val="5"/>
    </w:pPr>
    <w:rPr>
      <w:rFonts w:ascii="Arial" w:eastAsia="Calibri" w:hAnsi="Arial" w:cs="Arial"/>
      <w:b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qFormat/>
    <w:pPr>
      <w:keepNext/>
      <w:spacing w:before="20" w:after="20"/>
      <w:jc w:val="center"/>
      <w:outlineLvl w:val="6"/>
    </w:pPr>
    <w:rPr>
      <w:rFonts w:ascii="Arial" w:eastAsia="Calibri" w:hAnsi="Arial"/>
      <w:b/>
      <w:i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spacing w:before="40"/>
      <w:jc w:val="center"/>
      <w:outlineLvl w:val="8"/>
    </w:pPr>
    <w:rPr>
      <w:rFonts w:ascii="Arial" w:eastAsia="Calibri" w:hAnsi="Arial"/>
      <w:b/>
      <w:smallCap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Pr>
      <w:rFonts w:ascii="Arial" w:hAnsi="Arial"/>
      <w:sz w:val="22"/>
    </w:rPr>
  </w:style>
  <w:style w:type="paragraph" w:customStyle="1" w:styleId="Corpodeltesto21">
    <w:name w:val="Corpo del testo 21"/>
    <w:basedOn w:val="Normale"/>
    <w:pPr>
      <w:widowControl w:val="0"/>
      <w:jc w:val="both"/>
    </w:pPr>
    <w:rPr>
      <w:rFonts w:ascii="Arial" w:hAnsi="Arial"/>
      <w:sz w:val="22"/>
      <w:szCs w:val="20"/>
    </w:rPr>
  </w:style>
  <w:style w:type="paragraph" w:customStyle="1" w:styleId="Corpodeltesto28">
    <w:name w:val="Corpo del testo 28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rPr>
      <w:rFonts w:ascii="Calibri" w:hAnsi="Calibri"/>
      <w:b/>
      <w:bCs/>
      <w:sz w:val="28"/>
      <w:szCs w:val="28"/>
    </w:rPr>
  </w:style>
  <w:style w:type="paragraph" w:customStyle="1" w:styleId="6P">
    <w:name w:val="6P"/>
    <w:basedOn w:val="Normale"/>
    <w:pPr>
      <w:widowControl w:val="0"/>
      <w:spacing w:line="-120" w:lineRule="auto"/>
      <w:jc w:val="both"/>
    </w:pPr>
    <w:rPr>
      <w:rFonts w:ascii="Arial" w:hAnsi="Arial"/>
      <w:sz w:val="22"/>
      <w:szCs w:val="20"/>
    </w:rPr>
  </w:style>
  <w:style w:type="paragraph" w:styleId="Corpodeltesto3">
    <w:name w:val="Body Text 3"/>
    <w:basedOn w:val="Normale"/>
    <w:link w:val="Corpodeltesto3Carattere"/>
    <w:uiPriority w:val="99"/>
    <w:pPr>
      <w:spacing w:before="120"/>
      <w:jc w:val="both"/>
    </w:pPr>
    <w:rPr>
      <w:rFonts w:ascii="Calibri" w:hAnsi="Calibri"/>
      <w:snapToGrid w:val="0"/>
      <w:sz w:val="20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Pr>
      <w:rFonts w:ascii="Calibri" w:hAnsi="Calibri"/>
      <w:snapToGrid w:val="0"/>
      <w:szCs w:val="24"/>
    </w:rPr>
  </w:style>
  <w:style w:type="character" w:customStyle="1" w:styleId="IntestazioneCarattere">
    <w:name w:val="Intestazione Carattere"/>
    <w:link w:val="Intestazione"/>
    <w:rPr>
      <w:sz w:val="24"/>
      <w:szCs w:val="24"/>
    </w:rPr>
  </w:style>
  <w:style w:type="paragraph" w:customStyle="1" w:styleId="Testo">
    <w:name w:val="Testo"/>
    <w:basedOn w:val="Normale"/>
    <w:pPr>
      <w:jc w:val="both"/>
    </w:pPr>
  </w:style>
  <w:style w:type="paragraph" w:customStyle="1" w:styleId="H2">
    <w:name w:val="H2"/>
    <w:basedOn w:val="Normale"/>
    <w:next w:val="Normale"/>
    <w:pPr>
      <w:keepNext/>
      <w:spacing w:before="100" w:after="100"/>
      <w:outlineLvl w:val="2"/>
    </w:pPr>
    <w:rPr>
      <w:b/>
      <w:snapToGrid w:val="0"/>
      <w:sz w:val="36"/>
    </w:rPr>
  </w:style>
  <w:style w:type="paragraph" w:styleId="Paragrafoelenco">
    <w:name w:val="List Paragraph"/>
    <w:basedOn w:val="Normale"/>
    <w:link w:val="ParagrafoelencoCarattere"/>
    <w:uiPriority w:val="34"/>
    <w:qFormat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locked/>
    <w:rPr>
      <w:sz w:val="24"/>
      <w:szCs w:val="24"/>
    </w:rPr>
  </w:style>
  <w:style w:type="paragraph" w:styleId="Testodelblocco">
    <w:name w:val="Block Text"/>
    <w:basedOn w:val="Normale"/>
    <w:pPr>
      <w:widowControl w:val="0"/>
      <w:spacing w:before="60"/>
      <w:ind w:left="113" w:right="113"/>
      <w:jc w:val="center"/>
    </w:pPr>
    <w:rPr>
      <w:rFonts w:ascii="Arial" w:hAnsi="Arial"/>
      <w:b/>
      <w:sz w:val="22"/>
      <w:szCs w:val="22"/>
      <w:lang w:eastAsia="en-US"/>
    </w:rPr>
  </w:style>
  <w:style w:type="paragraph" w:styleId="NormaleWeb">
    <w:name w:val="Normal (Web)"/>
    <w:basedOn w:val="Normale"/>
    <w:uiPriority w:val="99"/>
    <w:rPr>
      <w:rFonts w:ascii="Arial Unicode MS" w:eastAsia="Arial Unicode MS" w:hAnsi="Arial Unicode MS"/>
      <w:szCs w:val="22"/>
      <w:lang w:eastAsia="en-US"/>
    </w:r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2"/>
      <w:lang w:val="x-none" w:eastAsia="en-US"/>
    </w:rPr>
  </w:style>
  <w:style w:type="character" w:customStyle="1" w:styleId="PreformattatoHTMLCarattere">
    <w:name w:val="Preformattato HTML Carattere"/>
    <w:basedOn w:val="Carpredefinitoparagrafo"/>
    <w:link w:val="PreformattatoHTML"/>
    <w:rPr>
      <w:rFonts w:ascii="Arial Unicode MS" w:eastAsia="Arial Unicode MS" w:hAnsi="Arial Unicode MS"/>
      <w:szCs w:val="22"/>
      <w:lang w:val="x-none" w:eastAsia="en-US"/>
    </w:rPr>
  </w:style>
  <w:style w:type="paragraph" w:customStyle="1" w:styleId="Corpodeltesto212">
    <w:name w:val="Corpo del testo 212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paragraph" w:customStyle="1" w:styleId="Corpodeltesto218">
    <w:name w:val="Corpo del testo 218"/>
    <w:basedOn w:val="Normale"/>
    <w:pPr>
      <w:widowControl w:val="0"/>
      <w:jc w:val="both"/>
    </w:pPr>
    <w:rPr>
      <w:rFonts w:ascii="Arial" w:hAnsi="Arial"/>
      <w:sz w:val="22"/>
      <w:szCs w:val="20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Calibri" w:hAnsi="Arial" w:cs="Arial"/>
      <w:b/>
      <w:bCs/>
      <w:noProof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rPr>
      <w:rFonts w:ascii="Eras Medium ITC" w:eastAsia="Calibri" w:hAnsi="Eras Medium ITC" w:cs="Arial"/>
      <w:b/>
      <w:bCs/>
      <w:sz w:val="22"/>
      <w:szCs w:val="22"/>
      <w:lang w:eastAsia="en-US"/>
    </w:rPr>
  </w:style>
  <w:style w:type="character" w:customStyle="1" w:styleId="Titolo6Carattere">
    <w:name w:val="Titolo 6 Carattere"/>
    <w:basedOn w:val="Carpredefinitoparagrafo"/>
    <w:link w:val="Titolo6"/>
    <w:rPr>
      <w:rFonts w:ascii="Arial" w:eastAsia="Calibri" w:hAnsi="Arial" w:cs="Arial"/>
      <w:b/>
      <w:sz w:val="22"/>
      <w:szCs w:val="22"/>
      <w:lang w:eastAsia="en-US"/>
    </w:rPr>
  </w:style>
  <w:style w:type="character" w:customStyle="1" w:styleId="Titolo7Carattere">
    <w:name w:val="Titolo 7 Carattere"/>
    <w:basedOn w:val="Carpredefinitoparagrafo"/>
    <w:link w:val="Titolo7"/>
    <w:rPr>
      <w:rFonts w:ascii="Arial" w:eastAsia="Calibri" w:hAnsi="Arial"/>
      <w:b/>
      <w:i/>
      <w:sz w:val="22"/>
      <w:szCs w:val="22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9"/>
    <w:rPr>
      <w:rFonts w:ascii="Arial" w:eastAsia="Calibri" w:hAnsi="Arial"/>
      <w:b/>
      <w:smallCaps/>
      <w:sz w:val="22"/>
      <w:szCs w:val="22"/>
      <w:lang w:eastAsia="en-US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uiPriority w:val="99"/>
  </w:style>
  <w:style w:type="paragraph" w:customStyle="1" w:styleId="Oggetto">
    <w:name w:val="Oggetto"/>
    <w:basedOn w:val="Normale"/>
    <w:pPr>
      <w:widowControl w:val="0"/>
      <w:jc w:val="both"/>
    </w:pPr>
    <w:rPr>
      <w:rFonts w:ascii="Arial" w:hAnsi="Arial"/>
      <w:b/>
      <w:sz w:val="22"/>
      <w:szCs w:val="20"/>
    </w:rPr>
  </w:style>
  <w:style w:type="paragraph" w:customStyle="1" w:styleId="Default">
    <w:name w:val="Default"/>
    <w:pPr>
      <w:widowControl w:val="0"/>
    </w:pPr>
    <w:rPr>
      <w:color w:val="000000"/>
      <w:sz w:val="24"/>
    </w:rPr>
  </w:style>
  <w:style w:type="paragraph" w:styleId="Corpodeltesto2">
    <w:name w:val="Body Text 2"/>
    <w:basedOn w:val="Normale"/>
    <w:link w:val="Corpodeltesto2Carattere"/>
    <w:pPr>
      <w:widowControl w:val="0"/>
    </w:pPr>
    <w:rPr>
      <w:rFonts w:ascii="Arial" w:hAnsi="Arial"/>
      <w:sz w:val="22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Pr>
      <w:rFonts w:ascii="Arial" w:hAnsi="Arial"/>
      <w:sz w:val="22"/>
    </w:rPr>
  </w:style>
  <w:style w:type="paragraph" w:customStyle="1" w:styleId="RIFERIMENTI">
    <w:name w:val="RIFERIMENTI"/>
    <w:basedOn w:val="Normale"/>
    <w:pPr>
      <w:numPr>
        <w:numId w:val="1"/>
      </w:numPr>
    </w:pPr>
    <w:rPr>
      <w:rFonts w:ascii="Eras Medium ITC" w:eastAsia="Calibri" w:hAnsi="Eras Medium ITC" w:cs="Arial"/>
      <w:sz w:val="22"/>
      <w:szCs w:val="22"/>
      <w:lang w:eastAsia="en-US"/>
    </w:rPr>
  </w:style>
  <w:style w:type="paragraph" w:customStyle="1" w:styleId="titoloterzo">
    <w:name w:val="titoloterzo"/>
    <w:basedOn w:val="Corpotesto"/>
    <w:pPr>
      <w:widowControl w:val="0"/>
      <w:tabs>
        <w:tab w:val="right" w:pos="9356"/>
      </w:tabs>
      <w:spacing w:before="160" w:after="80"/>
      <w:jc w:val="both"/>
    </w:pPr>
    <w:rPr>
      <w:rFonts w:eastAsia="Times New Roman"/>
      <w:b/>
      <w:spacing w:val="2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  <w:rPr>
      <w:rFonts w:ascii="Arial" w:eastAsia="Calibri" w:hAnsi="Arial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eastAsia="Calibri" w:hAnsi="Arial"/>
      <w:sz w:val="22"/>
      <w:szCs w:val="22"/>
      <w:lang w:eastAsia="en-US"/>
    </w:rPr>
  </w:style>
  <w:style w:type="paragraph" w:customStyle="1" w:styleId="BodyText31">
    <w:name w:val="Body Text 31"/>
    <w:basedOn w:val="Normale"/>
    <w:pPr>
      <w:widowControl w:val="0"/>
      <w:spacing w:after="40"/>
      <w:jc w:val="both"/>
    </w:pPr>
    <w:rPr>
      <w:rFonts w:ascii="Arial" w:hAnsi="Arial"/>
      <w:color w:val="000000"/>
      <w:sz w:val="22"/>
      <w:szCs w:val="22"/>
      <w:lang w:eastAsia="en-US"/>
    </w:rPr>
  </w:style>
  <w:style w:type="paragraph" w:styleId="Elenco2">
    <w:name w:val="List 2"/>
    <w:basedOn w:val="Normale"/>
    <w:pPr>
      <w:widowControl w:val="0"/>
      <w:numPr>
        <w:numId w:val="2"/>
      </w:numPr>
      <w:jc w:val="both"/>
    </w:pPr>
    <w:rPr>
      <w:rFonts w:ascii="Arial" w:hAnsi="Arial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pPr>
      <w:widowControl w:val="0"/>
      <w:jc w:val="both"/>
    </w:pPr>
    <w:rPr>
      <w:rFonts w:ascii="Arial" w:hAnsi="Arial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Pr>
      <w:rFonts w:ascii="Arial" w:hAnsi="Arial"/>
      <w:sz w:val="22"/>
      <w:szCs w:val="22"/>
    </w:rPr>
  </w:style>
  <w:style w:type="character" w:styleId="Rimandocommento">
    <w:name w:val="annotation reference"/>
    <w:uiPriority w:val="99"/>
    <w:unhideWhenUsed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Pr>
      <w:rFonts w:ascii="Arial" w:eastAsia="Calibri" w:hAnsi="Arial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Pr>
      <w:rFonts w:ascii="Arial" w:eastAsia="Calibri" w:hAnsi="Arial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Pr>
      <w:rFonts w:ascii="Arial" w:eastAsia="Calibri" w:hAnsi="Arial"/>
      <w:b/>
      <w:bCs/>
      <w:lang w:eastAsia="en-US"/>
    </w:rPr>
  </w:style>
  <w:style w:type="paragraph" w:customStyle="1" w:styleId="Corpodeltesto214">
    <w:name w:val="Corpo del testo 214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deltesto22">
    <w:name w:val="Corpo del testo 22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ascii="Calibri" w:hAnsi="Calibri"/>
      <w:i/>
      <w:iCs/>
      <w:sz w:val="24"/>
      <w:szCs w:val="24"/>
      <w:lang w:eastAsia="en-US"/>
    </w:rPr>
  </w:style>
  <w:style w:type="paragraph" w:customStyle="1" w:styleId="Corpodeltesto">
    <w:name w:val="Corpo del testo"/>
    <w:basedOn w:val="Normale"/>
    <w:semiHidden/>
    <w:pPr>
      <w:spacing w:after="120"/>
    </w:pPr>
    <w:rPr>
      <w:rFonts w:ascii="Arial" w:eastAsia="Calibri" w:hAnsi="Arial"/>
      <w:sz w:val="22"/>
      <w:szCs w:val="22"/>
      <w:lang w:eastAsia="en-US"/>
    </w:rPr>
  </w:style>
  <w:style w:type="paragraph" w:customStyle="1" w:styleId="Corpodeltesto220">
    <w:name w:val="Corpo del testo 220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paragraph" w:customStyle="1" w:styleId="Corpodeltesto26">
    <w:name w:val="Corpo del testo 26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paragraph" w:customStyle="1" w:styleId="Corpodeltesto25">
    <w:name w:val="Corpo del testo 25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paragraph" w:customStyle="1" w:styleId="Corpodeltesto227">
    <w:name w:val="Corpo del testo 227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character" w:styleId="Enfasigrassetto">
    <w:name w:val="Strong"/>
    <w:qFormat/>
    <w:rPr>
      <w:b/>
      <w:bCs/>
    </w:rPr>
  </w:style>
  <w:style w:type="paragraph" w:customStyle="1" w:styleId="Corpodeltesto217">
    <w:name w:val="Corpo del testo 217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paragraph" w:customStyle="1" w:styleId="rientro">
    <w:name w:val="rientro"/>
    <w:basedOn w:val="Normale"/>
    <w:pPr>
      <w:spacing w:before="100" w:beforeAutospacing="1" w:after="144" w:line="324" w:lineRule="atLeast"/>
    </w:pPr>
    <w:rPr>
      <w:rFonts w:ascii="sole_text" w:hAnsi="sole_text"/>
    </w:rPr>
  </w:style>
  <w:style w:type="character" w:customStyle="1" w:styleId="Menzionenonrisolta">
    <w:name w:val="Menzione non risolta"/>
    <w:uiPriority w:val="99"/>
    <w:semiHidden/>
    <w:unhideWhenUsed/>
    <w:rPr>
      <w:color w:val="605E5C"/>
      <w:shd w:val="clear" w:color="auto" w:fill="E1DFDD"/>
    </w:rPr>
  </w:style>
  <w:style w:type="character" w:styleId="Collegamentovisitato">
    <w:name w:val="FollowedHyperlink"/>
    <w:uiPriority w:val="99"/>
    <w:unhideWhenUsed/>
    <w:rPr>
      <w:color w:val="954F72"/>
      <w:u w:val="single"/>
    </w:rPr>
  </w:style>
  <w:style w:type="paragraph" w:customStyle="1" w:styleId="TableText">
    <w:name w:val="Table Text"/>
    <w:basedOn w:val="Corpotesto"/>
    <w:uiPriority w:val="99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cs="Arial"/>
      <w:color w:val="000000"/>
      <w:lang w:eastAsia="it-IT"/>
    </w:rPr>
  </w:style>
  <w:style w:type="paragraph" w:customStyle="1" w:styleId="punto">
    <w:name w:val="punto"/>
    <w:basedOn w:val="Corpotesto"/>
    <w:uiPriority w:val="99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uppressAutoHyphens/>
      <w:autoSpaceDE w:val="0"/>
      <w:autoSpaceDN w:val="0"/>
      <w:adjustRightInd w:val="0"/>
      <w:spacing w:before="17" w:after="17" w:line="288" w:lineRule="auto"/>
      <w:ind w:left="283" w:hanging="283"/>
      <w:jc w:val="both"/>
    </w:pPr>
    <w:rPr>
      <w:rFonts w:cs="Arial"/>
      <w:color w:val="000000"/>
      <w:lang w:eastAsia="it-IT"/>
    </w:rPr>
  </w:style>
  <w:style w:type="paragraph" w:customStyle="1" w:styleId="Nessunostileparagrafo">
    <w:name w:val="[Nessuno stile paragrafo]"/>
    <w:pPr>
      <w:autoSpaceDE w:val="0"/>
      <w:autoSpaceDN w:val="0"/>
      <w:adjustRightInd w:val="0"/>
      <w:spacing w:line="288" w:lineRule="auto"/>
    </w:pPr>
    <w:rPr>
      <w:rFonts w:eastAsia="Calibri"/>
      <w:color w:val="000000"/>
      <w:sz w:val="24"/>
      <w:szCs w:val="24"/>
    </w:rPr>
  </w:style>
  <w:style w:type="paragraph" w:customStyle="1" w:styleId="Sintesi">
    <w:name w:val="Sintesi"/>
    <w:basedOn w:val="Nessunostileparagrafo"/>
    <w:uiPriority w:val="99"/>
    <w:pPr>
      <w:suppressAutoHyphens/>
      <w:spacing w:before="40" w:line="260" w:lineRule="atLeast"/>
      <w:ind w:left="289"/>
      <w:jc w:val="both"/>
      <w:textAlignment w:val="center"/>
    </w:pPr>
    <w:rPr>
      <w:rFonts w:ascii="Arial" w:hAnsi="Arial" w:cs="Arial"/>
      <w:i/>
      <w:iCs/>
      <w:sz w:val="22"/>
      <w:szCs w:val="22"/>
    </w:rPr>
  </w:style>
  <w:style w:type="character" w:customStyle="1" w:styleId="link">
    <w:name w:val="link"/>
    <w:uiPriority w:val="99"/>
    <w:rPr>
      <w:color w:val="0000FF"/>
      <w:u w:val="thick"/>
    </w:rPr>
  </w:style>
  <w:style w:type="paragraph" w:customStyle="1" w:styleId="Scadoggetto">
    <w:name w:val="Scad oggetto"/>
    <w:basedOn w:val="Nessunostileparagrafo"/>
    <w:uiPriority w:val="99"/>
    <w:pPr>
      <w:keepNext/>
      <w:suppressAutoHyphens/>
      <w:jc w:val="center"/>
      <w:textAlignment w:val="center"/>
    </w:pPr>
    <w:rPr>
      <w:rFonts w:ascii="Arial" w:hAnsi="Arial" w:cs="Arial"/>
      <w:b/>
      <w:bCs/>
      <w:smallCap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9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Body Text 3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pPr>
      <w:keepNext/>
      <w:widowControl w:val="0"/>
      <w:pBdr>
        <w:bottom w:val="single" w:sz="18" w:space="1" w:color="C0C0C0"/>
      </w:pBdr>
      <w:spacing w:before="240" w:after="60"/>
      <w:jc w:val="both"/>
      <w:outlineLvl w:val="1"/>
    </w:pPr>
    <w:rPr>
      <w:rFonts w:ascii="Arial" w:hAnsi="Arial"/>
      <w:sz w:val="22"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right"/>
      <w:outlineLvl w:val="2"/>
    </w:pPr>
    <w:rPr>
      <w:rFonts w:ascii="Arial" w:eastAsia="Calibri" w:hAnsi="Arial" w:cs="Arial"/>
      <w:b/>
      <w:bCs/>
      <w:noProof/>
      <w:sz w:val="22"/>
      <w:szCs w:val="22"/>
    </w:rPr>
  </w:style>
  <w:style w:type="paragraph" w:styleId="Titolo4">
    <w:name w:val="heading 4"/>
    <w:basedOn w:val="Normale"/>
    <w:next w:val="Normale"/>
    <w:link w:val="Titolo4Carattere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pPr>
      <w:keepNext/>
      <w:spacing w:before="100" w:beforeAutospacing="1"/>
      <w:outlineLvl w:val="4"/>
    </w:pPr>
    <w:rPr>
      <w:rFonts w:ascii="Eras Medium ITC" w:eastAsia="Calibri" w:hAnsi="Eras Medium ITC" w:cs="Arial"/>
      <w:b/>
      <w:bCs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qFormat/>
    <w:pPr>
      <w:keepNext/>
      <w:jc w:val="center"/>
      <w:outlineLvl w:val="5"/>
    </w:pPr>
    <w:rPr>
      <w:rFonts w:ascii="Arial" w:eastAsia="Calibri" w:hAnsi="Arial" w:cs="Arial"/>
      <w:b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qFormat/>
    <w:pPr>
      <w:keepNext/>
      <w:spacing w:before="20" w:after="20"/>
      <w:jc w:val="center"/>
      <w:outlineLvl w:val="6"/>
    </w:pPr>
    <w:rPr>
      <w:rFonts w:ascii="Arial" w:eastAsia="Calibri" w:hAnsi="Arial"/>
      <w:b/>
      <w:i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spacing w:before="40"/>
      <w:jc w:val="center"/>
      <w:outlineLvl w:val="8"/>
    </w:pPr>
    <w:rPr>
      <w:rFonts w:ascii="Arial" w:eastAsia="Calibri" w:hAnsi="Arial"/>
      <w:b/>
      <w:smallCap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Pr>
      <w:rFonts w:ascii="Arial" w:hAnsi="Arial"/>
      <w:sz w:val="22"/>
    </w:rPr>
  </w:style>
  <w:style w:type="paragraph" w:customStyle="1" w:styleId="Corpodeltesto21">
    <w:name w:val="Corpo del testo 21"/>
    <w:basedOn w:val="Normale"/>
    <w:pPr>
      <w:widowControl w:val="0"/>
      <w:jc w:val="both"/>
    </w:pPr>
    <w:rPr>
      <w:rFonts w:ascii="Arial" w:hAnsi="Arial"/>
      <w:sz w:val="22"/>
      <w:szCs w:val="20"/>
    </w:rPr>
  </w:style>
  <w:style w:type="paragraph" w:customStyle="1" w:styleId="Corpodeltesto28">
    <w:name w:val="Corpo del testo 28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rPr>
      <w:rFonts w:ascii="Calibri" w:hAnsi="Calibri"/>
      <w:b/>
      <w:bCs/>
      <w:sz w:val="28"/>
      <w:szCs w:val="28"/>
    </w:rPr>
  </w:style>
  <w:style w:type="paragraph" w:customStyle="1" w:styleId="6P">
    <w:name w:val="6P"/>
    <w:basedOn w:val="Normale"/>
    <w:pPr>
      <w:widowControl w:val="0"/>
      <w:spacing w:line="-120" w:lineRule="auto"/>
      <w:jc w:val="both"/>
    </w:pPr>
    <w:rPr>
      <w:rFonts w:ascii="Arial" w:hAnsi="Arial"/>
      <w:sz w:val="22"/>
      <w:szCs w:val="20"/>
    </w:rPr>
  </w:style>
  <w:style w:type="paragraph" w:styleId="Corpodeltesto3">
    <w:name w:val="Body Text 3"/>
    <w:basedOn w:val="Normale"/>
    <w:link w:val="Corpodeltesto3Carattere"/>
    <w:uiPriority w:val="99"/>
    <w:pPr>
      <w:spacing w:before="120"/>
      <w:jc w:val="both"/>
    </w:pPr>
    <w:rPr>
      <w:rFonts w:ascii="Calibri" w:hAnsi="Calibri"/>
      <w:snapToGrid w:val="0"/>
      <w:sz w:val="20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Pr>
      <w:rFonts w:ascii="Calibri" w:hAnsi="Calibri"/>
      <w:snapToGrid w:val="0"/>
      <w:szCs w:val="24"/>
    </w:rPr>
  </w:style>
  <w:style w:type="character" w:customStyle="1" w:styleId="IntestazioneCarattere">
    <w:name w:val="Intestazione Carattere"/>
    <w:link w:val="Intestazione"/>
    <w:rPr>
      <w:sz w:val="24"/>
      <w:szCs w:val="24"/>
    </w:rPr>
  </w:style>
  <w:style w:type="paragraph" w:customStyle="1" w:styleId="Testo">
    <w:name w:val="Testo"/>
    <w:basedOn w:val="Normale"/>
    <w:pPr>
      <w:jc w:val="both"/>
    </w:pPr>
  </w:style>
  <w:style w:type="paragraph" w:customStyle="1" w:styleId="H2">
    <w:name w:val="H2"/>
    <w:basedOn w:val="Normale"/>
    <w:next w:val="Normale"/>
    <w:pPr>
      <w:keepNext/>
      <w:spacing w:before="100" w:after="100"/>
      <w:outlineLvl w:val="2"/>
    </w:pPr>
    <w:rPr>
      <w:b/>
      <w:snapToGrid w:val="0"/>
      <w:sz w:val="36"/>
    </w:rPr>
  </w:style>
  <w:style w:type="paragraph" w:styleId="Paragrafoelenco">
    <w:name w:val="List Paragraph"/>
    <w:basedOn w:val="Normale"/>
    <w:link w:val="ParagrafoelencoCarattere"/>
    <w:uiPriority w:val="34"/>
    <w:qFormat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locked/>
    <w:rPr>
      <w:sz w:val="24"/>
      <w:szCs w:val="24"/>
    </w:rPr>
  </w:style>
  <w:style w:type="paragraph" w:styleId="Testodelblocco">
    <w:name w:val="Block Text"/>
    <w:basedOn w:val="Normale"/>
    <w:pPr>
      <w:widowControl w:val="0"/>
      <w:spacing w:before="60"/>
      <w:ind w:left="113" w:right="113"/>
      <w:jc w:val="center"/>
    </w:pPr>
    <w:rPr>
      <w:rFonts w:ascii="Arial" w:hAnsi="Arial"/>
      <w:b/>
      <w:sz w:val="22"/>
      <w:szCs w:val="22"/>
      <w:lang w:eastAsia="en-US"/>
    </w:rPr>
  </w:style>
  <w:style w:type="paragraph" w:styleId="NormaleWeb">
    <w:name w:val="Normal (Web)"/>
    <w:basedOn w:val="Normale"/>
    <w:uiPriority w:val="99"/>
    <w:rPr>
      <w:rFonts w:ascii="Arial Unicode MS" w:eastAsia="Arial Unicode MS" w:hAnsi="Arial Unicode MS"/>
      <w:szCs w:val="22"/>
      <w:lang w:eastAsia="en-US"/>
    </w:r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2"/>
      <w:lang w:val="x-none" w:eastAsia="en-US"/>
    </w:rPr>
  </w:style>
  <w:style w:type="character" w:customStyle="1" w:styleId="PreformattatoHTMLCarattere">
    <w:name w:val="Preformattato HTML Carattere"/>
    <w:basedOn w:val="Carpredefinitoparagrafo"/>
    <w:link w:val="PreformattatoHTML"/>
    <w:rPr>
      <w:rFonts w:ascii="Arial Unicode MS" w:eastAsia="Arial Unicode MS" w:hAnsi="Arial Unicode MS"/>
      <w:szCs w:val="22"/>
      <w:lang w:val="x-none" w:eastAsia="en-US"/>
    </w:rPr>
  </w:style>
  <w:style w:type="paragraph" w:customStyle="1" w:styleId="Corpodeltesto212">
    <w:name w:val="Corpo del testo 212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paragraph" w:customStyle="1" w:styleId="Corpodeltesto218">
    <w:name w:val="Corpo del testo 218"/>
    <w:basedOn w:val="Normale"/>
    <w:pPr>
      <w:widowControl w:val="0"/>
      <w:jc w:val="both"/>
    </w:pPr>
    <w:rPr>
      <w:rFonts w:ascii="Arial" w:hAnsi="Arial"/>
      <w:sz w:val="22"/>
      <w:szCs w:val="20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Calibri" w:hAnsi="Arial" w:cs="Arial"/>
      <w:b/>
      <w:bCs/>
      <w:noProof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rPr>
      <w:rFonts w:ascii="Eras Medium ITC" w:eastAsia="Calibri" w:hAnsi="Eras Medium ITC" w:cs="Arial"/>
      <w:b/>
      <w:bCs/>
      <w:sz w:val="22"/>
      <w:szCs w:val="22"/>
      <w:lang w:eastAsia="en-US"/>
    </w:rPr>
  </w:style>
  <w:style w:type="character" w:customStyle="1" w:styleId="Titolo6Carattere">
    <w:name w:val="Titolo 6 Carattere"/>
    <w:basedOn w:val="Carpredefinitoparagrafo"/>
    <w:link w:val="Titolo6"/>
    <w:rPr>
      <w:rFonts w:ascii="Arial" w:eastAsia="Calibri" w:hAnsi="Arial" w:cs="Arial"/>
      <w:b/>
      <w:sz w:val="22"/>
      <w:szCs w:val="22"/>
      <w:lang w:eastAsia="en-US"/>
    </w:rPr>
  </w:style>
  <w:style w:type="character" w:customStyle="1" w:styleId="Titolo7Carattere">
    <w:name w:val="Titolo 7 Carattere"/>
    <w:basedOn w:val="Carpredefinitoparagrafo"/>
    <w:link w:val="Titolo7"/>
    <w:rPr>
      <w:rFonts w:ascii="Arial" w:eastAsia="Calibri" w:hAnsi="Arial"/>
      <w:b/>
      <w:i/>
      <w:sz w:val="22"/>
      <w:szCs w:val="22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9"/>
    <w:rPr>
      <w:rFonts w:ascii="Arial" w:eastAsia="Calibri" w:hAnsi="Arial"/>
      <w:b/>
      <w:smallCaps/>
      <w:sz w:val="22"/>
      <w:szCs w:val="22"/>
      <w:lang w:eastAsia="en-US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uiPriority w:val="99"/>
  </w:style>
  <w:style w:type="paragraph" w:customStyle="1" w:styleId="Oggetto">
    <w:name w:val="Oggetto"/>
    <w:basedOn w:val="Normale"/>
    <w:pPr>
      <w:widowControl w:val="0"/>
      <w:jc w:val="both"/>
    </w:pPr>
    <w:rPr>
      <w:rFonts w:ascii="Arial" w:hAnsi="Arial"/>
      <w:b/>
      <w:sz w:val="22"/>
      <w:szCs w:val="20"/>
    </w:rPr>
  </w:style>
  <w:style w:type="paragraph" w:customStyle="1" w:styleId="Default">
    <w:name w:val="Default"/>
    <w:pPr>
      <w:widowControl w:val="0"/>
    </w:pPr>
    <w:rPr>
      <w:color w:val="000000"/>
      <w:sz w:val="24"/>
    </w:rPr>
  </w:style>
  <w:style w:type="paragraph" w:styleId="Corpodeltesto2">
    <w:name w:val="Body Text 2"/>
    <w:basedOn w:val="Normale"/>
    <w:link w:val="Corpodeltesto2Carattere"/>
    <w:pPr>
      <w:widowControl w:val="0"/>
    </w:pPr>
    <w:rPr>
      <w:rFonts w:ascii="Arial" w:hAnsi="Arial"/>
      <w:sz w:val="22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Pr>
      <w:rFonts w:ascii="Arial" w:hAnsi="Arial"/>
      <w:sz w:val="22"/>
    </w:rPr>
  </w:style>
  <w:style w:type="paragraph" w:customStyle="1" w:styleId="RIFERIMENTI">
    <w:name w:val="RIFERIMENTI"/>
    <w:basedOn w:val="Normale"/>
    <w:pPr>
      <w:numPr>
        <w:numId w:val="1"/>
      </w:numPr>
    </w:pPr>
    <w:rPr>
      <w:rFonts w:ascii="Eras Medium ITC" w:eastAsia="Calibri" w:hAnsi="Eras Medium ITC" w:cs="Arial"/>
      <w:sz w:val="22"/>
      <w:szCs w:val="22"/>
      <w:lang w:eastAsia="en-US"/>
    </w:rPr>
  </w:style>
  <w:style w:type="paragraph" w:customStyle="1" w:styleId="titoloterzo">
    <w:name w:val="titoloterzo"/>
    <w:basedOn w:val="Corpotesto"/>
    <w:pPr>
      <w:widowControl w:val="0"/>
      <w:tabs>
        <w:tab w:val="right" w:pos="9356"/>
      </w:tabs>
      <w:spacing w:before="160" w:after="80"/>
      <w:jc w:val="both"/>
    </w:pPr>
    <w:rPr>
      <w:rFonts w:eastAsia="Times New Roman"/>
      <w:b/>
      <w:spacing w:val="2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  <w:rPr>
      <w:rFonts w:ascii="Arial" w:eastAsia="Calibri" w:hAnsi="Arial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eastAsia="Calibri" w:hAnsi="Arial"/>
      <w:sz w:val="22"/>
      <w:szCs w:val="22"/>
      <w:lang w:eastAsia="en-US"/>
    </w:rPr>
  </w:style>
  <w:style w:type="paragraph" w:customStyle="1" w:styleId="BodyText31">
    <w:name w:val="Body Text 31"/>
    <w:basedOn w:val="Normale"/>
    <w:pPr>
      <w:widowControl w:val="0"/>
      <w:spacing w:after="40"/>
      <w:jc w:val="both"/>
    </w:pPr>
    <w:rPr>
      <w:rFonts w:ascii="Arial" w:hAnsi="Arial"/>
      <w:color w:val="000000"/>
      <w:sz w:val="22"/>
      <w:szCs w:val="22"/>
      <w:lang w:eastAsia="en-US"/>
    </w:rPr>
  </w:style>
  <w:style w:type="paragraph" w:styleId="Elenco2">
    <w:name w:val="List 2"/>
    <w:basedOn w:val="Normale"/>
    <w:pPr>
      <w:widowControl w:val="0"/>
      <w:numPr>
        <w:numId w:val="2"/>
      </w:numPr>
      <w:jc w:val="both"/>
    </w:pPr>
    <w:rPr>
      <w:rFonts w:ascii="Arial" w:hAnsi="Arial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pPr>
      <w:widowControl w:val="0"/>
      <w:jc w:val="both"/>
    </w:pPr>
    <w:rPr>
      <w:rFonts w:ascii="Arial" w:hAnsi="Arial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Pr>
      <w:rFonts w:ascii="Arial" w:hAnsi="Arial"/>
      <w:sz w:val="22"/>
      <w:szCs w:val="22"/>
    </w:rPr>
  </w:style>
  <w:style w:type="character" w:styleId="Rimandocommento">
    <w:name w:val="annotation reference"/>
    <w:uiPriority w:val="99"/>
    <w:unhideWhenUsed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Pr>
      <w:rFonts w:ascii="Arial" w:eastAsia="Calibri" w:hAnsi="Arial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Pr>
      <w:rFonts w:ascii="Arial" w:eastAsia="Calibri" w:hAnsi="Arial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Pr>
      <w:rFonts w:ascii="Arial" w:eastAsia="Calibri" w:hAnsi="Arial"/>
      <w:b/>
      <w:bCs/>
      <w:lang w:eastAsia="en-US"/>
    </w:rPr>
  </w:style>
  <w:style w:type="paragraph" w:customStyle="1" w:styleId="Corpodeltesto214">
    <w:name w:val="Corpo del testo 214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deltesto22">
    <w:name w:val="Corpo del testo 22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ascii="Calibri" w:hAnsi="Calibri"/>
      <w:i/>
      <w:iCs/>
      <w:sz w:val="24"/>
      <w:szCs w:val="24"/>
      <w:lang w:eastAsia="en-US"/>
    </w:rPr>
  </w:style>
  <w:style w:type="paragraph" w:customStyle="1" w:styleId="Corpodeltesto">
    <w:name w:val="Corpo del testo"/>
    <w:basedOn w:val="Normale"/>
    <w:semiHidden/>
    <w:pPr>
      <w:spacing w:after="120"/>
    </w:pPr>
    <w:rPr>
      <w:rFonts w:ascii="Arial" w:eastAsia="Calibri" w:hAnsi="Arial"/>
      <w:sz w:val="22"/>
      <w:szCs w:val="22"/>
      <w:lang w:eastAsia="en-US"/>
    </w:rPr>
  </w:style>
  <w:style w:type="paragraph" w:customStyle="1" w:styleId="Corpodeltesto220">
    <w:name w:val="Corpo del testo 220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paragraph" w:customStyle="1" w:styleId="Corpodeltesto26">
    <w:name w:val="Corpo del testo 26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paragraph" w:customStyle="1" w:styleId="Corpodeltesto25">
    <w:name w:val="Corpo del testo 25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paragraph" w:customStyle="1" w:styleId="Corpodeltesto227">
    <w:name w:val="Corpo del testo 227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character" w:styleId="Enfasigrassetto">
    <w:name w:val="Strong"/>
    <w:qFormat/>
    <w:rPr>
      <w:b/>
      <w:bCs/>
    </w:rPr>
  </w:style>
  <w:style w:type="paragraph" w:customStyle="1" w:styleId="Corpodeltesto217">
    <w:name w:val="Corpo del testo 217"/>
    <w:basedOn w:val="Normale"/>
    <w:pPr>
      <w:widowControl w:val="0"/>
      <w:jc w:val="both"/>
    </w:pPr>
    <w:rPr>
      <w:rFonts w:ascii="Arial" w:hAnsi="Arial"/>
      <w:sz w:val="22"/>
      <w:szCs w:val="22"/>
      <w:lang w:eastAsia="en-US"/>
    </w:rPr>
  </w:style>
  <w:style w:type="paragraph" w:customStyle="1" w:styleId="rientro">
    <w:name w:val="rientro"/>
    <w:basedOn w:val="Normale"/>
    <w:pPr>
      <w:spacing w:before="100" w:beforeAutospacing="1" w:after="144" w:line="324" w:lineRule="atLeast"/>
    </w:pPr>
    <w:rPr>
      <w:rFonts w:ascii="sole_text" w:hAnsi="sole_text"/>
    </w:rPr>
  </w:style>
  <w:style w:type="character" w:customStyle="1" w:styleId="Menzionenonrisolta">
    <w:name w:val="Menzione non risolta"/>
    <w:uiPriority w:val="99"/>
    <w:semiHidden/>
    <w:unhideWhenUsed/>
    <w:rPr>
      <w:color w:val="605E5C"/>
      <w:shd w:val="clear" w:color="auto" w:fill="E1DFDD"/>
    </w:rPr>
  </w:style>
  <w:style w:type="character" w:styleId="Collegamentovisitato">
    <w:name w:val="FollowedHyperlink"/>
    <w:uiPriority w:val="99"/>
    <w:unhideWhenUsed/>
    <w:rPr>
      <w:color w:val="954F72"/>
      <w:u w:val="single"/>
    </w:rPr>
  </w:style>
  <w:style w:type="paragraph" w:customStyle="1" w:styleId="TableText">
    <w:name w:val="Table Text"/>
    <w:basedOn w:val="Corpotesto"/>
    <w:uiPriority w:val="99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cs="Arial"/>
      <w:color w:val="000000"/>
      <w:lang w:eastAsia="it-IT"/>
    </w:rPr>
  </w:style>
  <w:style w:type="paragraph" w:customStyle="1" w:styleId="punto">
    <w:name w:val="punto"/>
    <w:basedOn w:val="Corpotesto"/>
    <w:uiPriority w:val="99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uppressAutoHyphens/>
      <w:autoSpaceDE w:val="0"/>
      <w:autoSpaceDN w:val="0"/>
      <w:adjustRightInd w:val="0"/>
      <w:spacing w:before="17" w:after="17" w:line="288" w:lineRule="auto"/>
      <w:ind w:left="283" w:hanging="283"/>
      <w:jc w:val="both"/>
    </w:pPr>
    <w:rPr>
      <w:rFonts w:cs="Arial"/>
      <w:color w:val="000000"/>
      <w:lang w:eastAsia="it-IT"/>
    </w:rPr>
  </w:style>
  <w:style w:type="paragraph" w:customStyle="1" w:styleId="Nessunostileparagrafo">
    <w:name w:val="[Nessuno stile paragrafo]"/>
    <w:pPr>
      <w:autoSpaceDE w:val="0"/>
      <w:autoSpaceDN w:val="0"/>
      <w:adjustRightInd w:val="0"/>
      <w:spacing w:line="288" w:lineRule="auto"/>
    </w:pPr>
    <w:rPr>
      <w:rFonts w:eastAsia="Calibri"/>
      <w:color w:val="000000"/>
      <w:sz w:val="24"/>
      <w:szCs w:val="24"/>
    </w:rPr>
  </w:style>
  <w:style w:type="paragraph" w:customStyle="1" w:styleId="Sintesi">
    <w:name w:val="Sintesi"/>
    <w:basedOn w:val="Nessunostileparagrafo"/>
    <w:uiPriority w:val="99"/>
    <w:pPr>
      <w:suppressAutoHyphens/>
      <w:spacing w:before="40" w:line="260" w:lineRule="atLeast"/>
      <w:ind w:left="289"/>
      <w:jc w:val="both"/>
      <w:textAlignment w:val="center"/>
    </w:pPr>
    <w:rPr>
      <w:rFonts w:ascii="Arial" w:hAnsi="Arial" w:cs="Arial"/>
      <w:i/>
      <w:iCs/>
      <w:sz w:val="22"/>
      <w:szCs w:val="22"/>
    </w:rPr>
  </w:style>
  <w:style w:type="character" w:customStyle="1" w:styleId="link">
    <w:name w:val="link"/>
    <w:uiPriority w:val="99"/>
    <w:rPr>
      <w:color w:val="0000FF"/>
      <w:u w:val="thick"/>
    </w:rPr>
  </w:style>
  <w:style w:type="paragraph" w:customStyle="1" w:styleId="Scadoggetto">
    <w:name w:val="Scad oggetto"/>
    <w:basedOn w:val="Nessunostileparagrafo"/>
    <w:uiPriority w:val="99"/>
    <w:pPr>
      <w:keepNext/>
      <w:suppressAutoHyphens/>
      <w:jc w:val="center"/>
      <w:textAlignment w:val="center"/>
    </w:pPr>
    <w:rPr>
      <w:rFonts w:ascii="Arial" w:hAnsi="Arial" w:cs="Arial"/>
      <w:b/>
      <w:bCs/>
      <w:smallCap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1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enata.barozzi@studiobarozzi.it" TargetMode="External"/><Relationship Id="rId2" Type="http://schemas.openxmlformats.org/officeDocument/2006/relationships/hyperlink" Target="mailto:info@studiobarozzi.it" TargetMode="External"/><Relationship Id="rId1" Type="http://schemas.openxmlformats.org/officeDocument/2006/relationships/image" Target="media/image2.jpeg"/><Relationship Id="rId6" Type="http://schemas.openxmlformats.org/officeDocument/2006/relationships/hyperlink" Target="http://www.studiobarozzi.it" TargetMode="External"/><Relationship Id="rId5" Type="http://schemas.openxmlformats.org/officeDocument/2006/relationships/hyperlink" Target="mailto:info@pec.studiobarozzi.it" TargetMode="External"/><Relationship Id="rId4" Type="http://schemas.openxmlformats.org/officeDocument/2006/relationships/hyperlink" Target="mailto:giovanni.barozzi@studiobarozz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2A384-CBDF-4B1B-978A-A784F259C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1283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EAGLE Software</Company>
  <LinksUpToDate>false</LinksUpToDate>
  <CharactersWithSpaces>9539</CharactersWithSpaces>
  <SharedDoc>false</SharedDoc>
  <HLinks>
    <vt:vector size="18" baseType="variant">
      <vt:variant>
        <vt:i4>3014740</vt:i4>
      </vt:variant>
      <vt:variant>
        <vt:i4>6</vt:i4>
      </vt:variant>
      <vt:variant>
        <vt:i4>0</vt:i4>
      </vt:variant>
      <vt:variant>
        <vt:i4>5</vt:i4>
      </vt:variant>
      <vt:variant>
        <vt:lpwstr>mailto:Giovanni.barozzi@studiobarozzi.it</vt:lpwstr>
      </vt:variant>
      <vt:variant>
        <vt:lpwstr/>
      </vt:variant>
      <vt:variant>
        <vt:i4>4259881</vt:i4>
      </vt:variant>
      <vt:variant>
        <vt:i4>3</vt:i4>
      </vt:variant>
      <vt:variant>
        <vt:i4>0</vt:i4>
      </vt:variant>
      <vt:variant>
        <vt:i4>5</vt:i4>
      </vt:variant>
      <vt:variant>
        <vt:lpwstr>mailto:Renata.barozzi@studiobarozzi.it</vt:lpwstr>
      </vt:variant>
      <vt:variant>
        <vt:lpwstr/>
      </vt:variant>
      <vt:variant>
        <vt:i4>8126542</vt:i4>
      </vt:variant>
      <vt:variant>
        <vt:i4>0</vt:i4>
      </vt:variant>
      <vt:variant>
        <vt:i4>0</vt:i4>
      </vt:variant>
      <vt:variant>
        <vt:i4>5</vt:i4>
      </vt:variant>
      <vt:variant>
        <vt:lpwstr>mailto:info@studiobarozzi.it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venti</dc:creator>
  <cp:lastModifiedBy>venti</cp:lastModifiedBy>
  <cp:revision>3</cp:revision>
  <cp:lastPrinted>2019-12-10T09:56:00Z</cp:lastPrinted>
  <dcterms:created xsi:type="dcterms:W3CDTF">2020-01-16T11:11:00Z</dcterms:created>
  <dcterms:modified xsi:type="dcterms:W3CDTF">2020-01-16T11:13:00Z</dcterms:modified>
</cp:coreProperties>
</file>